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A4B49" w14:textId="77777777" w:rsidR="00D41D7F" w:rsidRPr="002C4FC9" w:rsidRDefault="00D41D7F" w:rsidP="00F140E1">
      <w:pPr>
        <w:autoSpaceDE w:val="0"/>
        <w:autoSpaceDN w:val="0"/>
        <w:adjustRightInd w:val="0"/>
        <w:ind w:left="360" w:right="432"/>
        <w:rPr>
          <w:rFonts w:cs="Tahoma"/>
          <w:bCs/>
        </w:rPr>
      </w:pPr>
    </w:p>
    <w:p w14:paraId="354700F8" w14:textId="77777777" w:rsidR="00E92352" w:rsidRPr="004D4550" w:rsidRDefault="00E92352" w:rsidP="00F140E1">
      <w:pPr>
        <w:pStyle w:val="Heading1"/>
        <w:ind w:left="0" w:right="432"/>
      </w:pPr>
      <w:r>
        <w:t>About This Course</w:t>
      </w:r>
    </w:p>
    <w:p w14:paraId="7FFCEE93" w14:textId="77777777" w:rsidR="007C1FFE" w:rsidRDefault="00DC07BA" w:rsidP="00F140E1">
      <w:pPr>
        <w:autoSpaceDE w:val="0"/>
        <w:autoSpaceDN w:val="0"/>
        <w:adjustRightInd w:val="0"/>
        <w:ind w:left="360" w:right="432"/>
        <w:rPr>
          <w:rFonts w:cs="Tahoma"/>
          <w:b/>
          <w:bCs/>
        </w:rPr>
      </w:pPr>
      <w:r w:rsidRPr="00786FFA">
        <w:rPr>
          <w:rStyle w:val="Heading2Char"/>
        </w:rPr>
        <w:t>Welcome</w:t>
      </w:r>
      <w:r w:rsidR="00F3456D">
        <w:rPr>
          <w:rStyle w:val="Heading2Char"/>
        </w:rPr>
        <w:t>:</w:t>
      </w:r>
      <w:r w:rsidRPr="0071138A">
        <w:rPr>
          <w:rFonts w:cs="Tahoma"/>
          <w:b/>
          <w:bCs/>
        </w:rPr>
        <w:t xml:space="preserve"> </w:t>
      </w:r>
      <w:r w:rsidR="0054493B">
        <w:rPr>
          <w:rFonts w:cs="Tahoma"/>
          <w:b/>
          <w:bCs/>
        </w:rPr>
        <w:t xml:space="preserve"> </w:t>
      </w:r>
    </w:p>
    <w:p w14:paraId="25597E5B" w14:textId="77777777" w:rsidR="007C1FFE" w:rsidRDefault="008350CD" w:rsidP="00F140E1">
      <w:pPr>
        <w:autoSpaceDE w:val="0"/>
        <w:autoSpaceDN w:val="0"/>
        <w:adjustRightInd w:val="0"/>
        <w:ind w:left="360" w:right="432"/>
        <w:rPr>
          <w:rFonts w:cs="Tahoma"/>
          <w:bCs/>
        </w:rPr>
      </w:pPr>
      <w:r>
        <w:rPr>
          <w:rFonts w:cs="Tahoma"/>
          <w:bCs/>
        </w:rPr>
        <w:t xml:space="preserve">When </w:t>
      </w:r>
      <w:r w:rsidR="0054493B">
        <w:rPr>
          <w:rFonts w:cs="Tahoma"/>
          <w:bCs/>
        </w:rPr>
        <w:t xml:space="preserve">I was a student in DOC Research </w:t>
      </w:r>
      <w:r>
        <w:rPr>
          <w:rFonts w:cs="Tahoma"/>
          <w:bCs/>
        </w:rPr>
        <w:t>it</w:t>
      </w:r>
      <w:r w:rsidR="0054493B">
        <w:rPr>
          <w:rFonts w:cs="Tahoma"/>
          <w:bCs/>
        </w:rPr>
        <w:t xml:space="preserve"> helped me to design </w:t>
      </w:r>
      <w:r w:rsidR="009021CF">
        <w:rPr>
          <w:rFonts w:cs="Tahoma"/>
          <w:bCs/>
        </w:rPr>
        <w:t xml:space="preserve">and to conduct </w:t>
      </w:r>
      <w:r w:rsidR="0054493B">
        <w:rPr>
          <w:rFonts w:cs="Tahoma"/>
          <w:bCs/>
        </w:rPr>
        <w:t>my own clinical and outcomes research</w:t>
      </w:r>
      <w:r w:rsidR="007C1FFE">
        <w:rPr>
          <w:rFonts w:cs="Tahoma"/>
          <w:bCs/>
        </w:rPr>
        <w:t>,</w:t>
      </w:r>
      <w:r w:rsidR="0054493B">
        <w:rPr>
          <w:rFonts w:cs="Tahoma"/>
          <w:bCs/>
        </w:rPr>
        <w:t xml:space="preserve"> and I hope to return that favor to each of you.  </w:t>
      </w:r>
      <w:r w:rsidR="007C1FFE">
        <w:rPr>
          <w:rFonts w:cs="Tahoma"/>
          <w:bCs/>
        </w:rPr>
        <w:t xml:space="preserve">This course can be taken as a stand-alone class for clinicians who want </w:t>
      </w:r>
      <w:r w:rsidR="009021CF">
        <w:rPr>
          <w:rFonts w:cs="Tahoma"/>
          <w:bCs/>
        </w:rPr>
        <w:t>help</w:t>
      </w:r>
      <w:r w:rsidR="007C1FFE">
        <w:rPr>
          <w:rFonts w:cs="Tahoma"/>
          <w:bCs/>
        </w:rPr>
        <w:t xml:space="preserve"> designing and conducting their own research or as a requirement for a master’s of science in clinical investigation (MSCI) or other graduate degree at Washington University in St. Louis.   </w:t>
      </w:r>
    </w:p>
    <w:p w14:paraId="755133C2" w14:textId="77777777" w:rsidR="007C1FFE" w:rsidRDefault="007C1FFE" w:rsidP="00F140E1">
      <w:pPr>
        <w:autoSpaceDE w:val="0"/>
        <w:autoSpaceDN w:val="0"/>
        <w:adjustRightInd w:val="0"/>
        <w:ind w:left="360" w:right="432"/>
        <w:rPr>
          <w:rFonts w:cs="Tahoma"/>
          <w:i/>
          <w:color w:val="4472C4" w:themeColor="accent5"/>
        </w:rPr>
      </w:pPr>
    </w:p>
    <w:p w14:paraId="473B9D5A" w14:textId="77777777" w:rsidR="007C1FFE" w:rsidRDefault="00DC07BA" w:rsidP="00F140E1">
      <w:pPr>
        <w:keepNext/>
        <w:autoSpaceDE w:val="0"/>
        <w:autoSpaceDN w:val="0"/>
        <w:adjustRightInd w:val="0"/>
        <w:ind w:left="360" w:right="432"/>
        <w:rPr>
          <w:rStyle w:val="Heading2Char"/>
        </w:rPr>
      </w:pPr>
      <w:r w:rsidRPr="00786FFA">
        <w:rPr>
          <w:rStyle w:val="Heading2Char"/>
        </w:rPr>
        <w:t>Teaching Philosophy</w:t>
      </w:r>
      <w:r w:rsidR="00F3456D">
        <w:rPr>
          <w:rStyle w:val="Heading2Char"/>
        </w:rPr>
        <w:t>:</w:t>
      </w:r>
    </w:p>
    <w:p w14:paraId="5510538B" w14:textId="4F8AA2E0" w:rsidR="00F140E1" w:rsidRDefault="007C1FFE" w:rsidP="00F140E1">
      <w:pPr>
        <w:autoSpaceDE w:val="0"/>
        <w:autoSpaceDN w:val="0"/>
        <w:adjustRightInd w:val="0"/>
        <w:ind w:left="360" w:right="432"/>
        <w:rPr>
          <w:rStyle w:val="Heading2Char"/>
          <w:b w:val="0"/>
        </w:rPr>
      </w:pPr>
      <w:r>
        <w:rPr>
          <w:rStyle w:val="Heading2Char"/>
          <w:b w:val="0"/>
        </w:rPr>
        <w:t xml:space="preserve">At the beginning of each class, </w:t>
      </w:r>
      <w:r w:rsidR="00A943A5">
        <w:rPr>
          <w:rStyle w:val="Heading2Char"/>
          <w:b w:val="0"/>
        </w:rPr>
        <w:t>the course TA</w:t>
      </w:r>
      <w:r w:rsidR="00F140E1">
        <w:rPr>
          <w:rStyle w:val="Heading2Char"/>
          <w:b w:val="0"/>
        </w:rPr>
        <w:t xml:space="preserve"> and I</w:t>
      </w:r>
      <w:r>
        <w:rPr>
          <w:rStyle w:val="Heading2Char"/>
          <w:b w:val="0"/>
        </w:rPr>
        <w:t xml:space="preserve"> will provide you with a paper copy</w:t>
      </w:r>
      <w:r w:rsidR="00F140E1">
        <w:rPr>
          <w:rStyle w:val="Heading2Char"/>
          <w:b w:val="0"/>
        </w:rPr>
        <w:t xml:space="preserve"> of the PowerPoint slides that the lecturer will use that day (except for last-minute changes).  We also will post an electronic copy of the slides on </w:t>
      </w:r>
      <w:hyperlink r:id="rId8" w:history="1">
        <w:r w:rsidR="00317DA1">
          <w:rPr>
            <w:rStyle w:val="Hyperlink"/>
            <w:rFonts w:cs="Tahoma"/>
          </w:rPr>
          <w:t>blackboard</w:t>
        </w:r>
      </w:hyperlink>
      <w:r w:rsidR="00F140E1">
        <w:rPr>
          <w:rStyle w:val="Heading2Char"/>
          <w:b w:val="0"/>
        </w:rPr>
        <w:t>.  If you don’t understand something the lecturer says, please ask your question during the lecture; you don’t have to save questions until the end</w:t>
      </w:r>
      <w:r w:rsidR="00481143">
        <w:rPr>
          <w:rStyle w:val="Heading2Char"/>
          <w:b w:val="0"/>
        </w:rPr>
        <w:t xml:space="preserve"> of class</w:t>
      </w:r>
      <w:r w:rsidR="00F140E1">
        <w:rPr>
          <w:rStyle w:val="Heading2Char"/>
          <w:b w:val="0"/>
        </w:rPr>
        <w:t xml:space="preserve">.  </w:t>
      </w:r>
      <w:r w:rsidR="00481143">
        <w:rPr>
          <w:rStyle w:val="Heading2Char"/>
          <w:b w:val="0"/>
        </w:rPr>
        <w:t>Although we recommend that you do the readings before class, we understand that sometimes reading gets deferred until after class.</w:t>
      </w:r>
    </w:p>
    <w:p w14:paraId="6E61F122" w14:textId="77777777" w:rsidR="00F140E1" w:rsidRDefault="00F140E1" w:rsidP="00F140E1">
      <w:pPr>
        <w:autoSpaceDE w:val="0"/>
        <w:autoSpaceDN w:val="0"/>
        <w:adjustRightInd w:val="0"/>
        <w:ind w:left="360" w:right="432"/>
        <w:rPr>
          <w:rStyle w:val="Heading2Char"/>
          <w:b w:val="0"/>
        </w:rPr>
      </w:pPr>
    </w:p>
    <w:p w14:paraId="3E6C85EF" w14:textId="6C1E3D79" w:rsidR="00F140E1" w:rsidRDefault="00F140E1" w:rsidP="00F140E1">
      <w:pPr>
        <w:autoSpaceDE w:val="0"/>
        <w:autoSpaceDN w:val="0"/>
        <w:adjustRightInd w:val="0"/>
        <w:ind w:left="360" w:right="432"/>
        <w:rPr>
          <w:rStyle w:val="Heading2Char"/>
          <w:b w:val="0"/>
        </w:rPr>
      </w:pPr>
      <w:r>
        <w:rPr>
          <w:rStyle w:val="Heading2Char"/>
          <w:b w:val="0"/>
        </w:rPr>
        <w:t>A good way to reinforce the course material is to use your favorite journal as a collection of case studies:  After you read the title and background of a study, set the journal down and ask yourself how you would conduct the study.  What study design would you have used?  Whom would you have enrolled?  What methods would you have used to enhance casual inference?  How would you analyze the data?  This reflection will make you a better researcher and help you remember the study.</w:t>
      </w:r>
    </w:p>
    <w:p w14:paraId="645B00E8" w14:textId="77777777" w:rsidR="00F140E1" w:rsidRDefault="00F140E1" w:rsidP="00F140E1">
      <w:pPr>
        <w:autoSpaceDE w:val="0"/>
        <w:autoSpaceDN w:val="0"/>
        <w:adjustRightInd w:val="0"/>
        <w:ind w:left="360" w:right="432"/>
        <w:rPr>
          <w:rStyle w:val="Heading2Char"/>
          <w:b w:val="0"/>
        </w:rPr>
      </w:pPr>
    </w:p>
    <w:p w14:paraId="123EB161" w14:textId="77777777" w:rsidR="00DC07BA" w:rsidRPr="004A5D87" w:rsidRDefault="00DC07BA" w:rsidP="00F140E1">
      <w:pPr>
        <w:autoSpaceDE w:val="0"/>
        <w:autoSpaceDN w:val="0"/>
        <w:adjustRightInd w:val="0"/>
        <w:ind w:left="360" w:right="432"/>
        <w:rPr>
          <w:rFonts w:cs="Tahoma"/>
          <w:color w:val="000000"/>
        </w:rPr>
      </w:pPr>
      <w:r w:rsidRPr="00786FFA">
        <w:rPr>
          <w:rStyle w:val="Heading2Char"/>
        </w:rPr>
        <w:t xml:space="preserve">Required </w:t>
      </w:r>
      <w:r w:rsidR="00BE7057">
        <w:rPr>
          <w:rStyle w:val="Heading2Char"/>
        </w:rPr>
        <w:t>T</w:t>
      </w:r>
      <w:r w:rsidRPr="00786FFA">
        <w:rPr>
          <w:rStyle w:val="Heading2Char"/>
        </w:rPr>
        <w:t>exts</w:t>
      </w:r>
      <w:r w:rsidRPr="0071138A">
        <w:rPr>
          <w:rFonts w:cs="Tahoma"/>
          <w:b/>
          <w:bCs/>
        </w:rPr>
        <w:t xml:space="preserve">: </w:t>
      </w:r>
    </w:p>
    <w:p w14:paraId="0A279BB3" w14:textId="5B8CEE12" w:rsidR="002C4FC9" w:rsidRPr="00A9475E" w:rsidRDefault="00A9475E" w:rsidP="00F140E1">
      <w:pPr>
        <w:autoSpaceDE w:val="0"/>
        <w:autoSpaceDN w:val="0"/>
        <w:adjustRightInd w:val="0"/>
        <w:ind w:left="360" w:right="432"/>
        <w:rPr>
          <w:rFonts w:cs="Tahoma"/>
          <w:color w:val="000000" w:themeColor="text1"/>
        </w:rPr>
      </w:pPr>
      <w:r w:rsidRPr="00A9475E">
        <w:rPr>
          <w:rFonts w:cs="Tahoma"/>
          <w:color w:val="000000" w:themeColor="text1"/>
        </w:rPr>
        <w:t>Required Text: Designing Clinical Research (4th ed). Stephen Hulley et al. Lippincott Williams &amp; Wilkins (2013). ISBN-13: 978-1608318049</w:t>
      </w:r>
      <w:r>
        <w:rPr>
          <w:rFonts w:cs="Tahoma"/>
          <w:color w:val="000000" w:themeColor="text1"/>
        </w:rPr>
        <w:t xml:space="preserve">. </w:t>
      </w:r>
      <w:r w:rsidRPr="00A9475E">
        <w:rPr>
          <w:rFonts w:cs="Tahoma"/>
          <w:color w:val="000000" w:themeColor="text1"/>
        </w:rPr>
        <w:t>This book is available as an e-book via Bernard-Becker Library.</w:t>
      </w:r>
    </w:p>
    <w:p w14:paraId="2C8CE41E" w14:textId="77777777" w:rsidR="00A9475E" w:rsidRPr="00A9475E" w:rsidRDefault="00A9475E" w:rsidP="00F140E1">
      <w:pPr>
        <w:autoSpaceDE w:val="0"/>
        <w:autoSpaceDN w:val="0"/>
        <w:adjustRightInd w:val="0"/>
        <w:ind w:left="720" w:right="432" w:hanging="360"/>
        <w:rPr>
          <w:rFonts w:cs="Tahoma"/>
          <w:color w:val="000000" w:themeColor="text1"/>
        </w:rPr>
      </w:pPr>
    </w:p>
    <w:p w14:paraId="34180E51" w14:textId="77777777" w:rsidR="00043378" w:rsidRDefault="00BE7057" w:rsidP="00F140E1">
      <w:pPr>
        <w:autoSpaceDE w:val="0"/>
        <w:autoSpaceDN w:val="0"/>
        <w:adjustRightInd w:val="0"/>
        <w:ind w:left="360" w:right="432"/>
        <w:rPr>
          <w:rFonts w:cs="Tahoma"/>
          <w:i/>
          <w:color w:val="000000"/>
        </w:rPr>
      </w:pPr>
      <w:r>
        <w:rPr>
          <w:rStyle w:val="Heading2Char"/>
        </w:rPr>
        <w:t>C</w:t>
      </w:r>
      <w:r w:rsidR="00DC07BA" w:rsidRPr="00786FFA">
        <w:rPr>
          <w:rStyle w:val="Heading2Char"/>
        </w:rPr>
        <w:t xml:space="preserve">ourse </w:t>
      </w:r>
      <w:r>
        <w:rPr>
          <w:rStyle w:val="Heading2Char"/>
        </w:rPr>
        <w:t>M</w:t>
      </w:r>
      <w:r w:rsidR="00DC07BA" w:rsidRPr="00786FFA">
        <w:rPr>
          <w:rStyle w:val="Heading2Char"/>
        </w:rPr>
        <w:t>aterials</w:t>
      </w:r>
      <w:r w:rsidR="00DC07BA" w:rsidRPr="0071138A">
        <w:rPr>
          <w:rFonts w:cs="Tahoma"/>
          <w:b/>
          <w:color w:val="000000"/>
        </w:rPr>
        <w:t>:</w:t>
      </w:r>
      <w:r w:rsidR="00DC07BA" w:rsidRPr="0071138A">
        <w:rPr>
          <w:rFonts w:cs="Tahoma"/>
          <w:i/>
          <w:color w:val="000000"/>
        </w:rPr>
        <w:t xml:space="preserve"> </w:t>
      </w:r>
    </w:p>
    <w:p w14:paraId="19EA14D7" w14:textId="77777777" w:rsidR="00DC07BA" w:rsidRDefault="00043378" w:rsidP="00F140E1">
      <w:pPr>
        <w:autoSpaceDE w:val="0"/>
        <w:autoSpaceDN w:val="0"/>
        <w:adjustRightInd w:val="0"/>
        <w:ind w:left="360" w:right="432"/>
        <w:rPr>
          <w:rFonts w:cs="Tahoma"/>
          <w:color w:val="000000"/>
        </w:rPr>
      </w:pPr>
      <w:r>
        <w:rPr>
          <w:rFonts w:cs="Tahoma"/>
          <w:color w:val="000000"/>
        </w:rPr>
        <w:t>P</w:t>
      </w:r>
      <w:r w:rsidRPr="00043378">
        <w:rPr>
          <w:rFonts w:cs="Tahoma"/>
          <w:color w:val="000000"/>
        </w:rPr>
        <w:t xml:space="preserve">rintouts available at each class; electronic copy on </w:t>
      </w:r>
      <w:hyperlink r:id="rId9" w:history="1">
        <w:r w:rsidRPr="0066272A">
          <w:rPr>
            <w:rStyle w:val="Hyperlink"/>
            <w:rFonts w:cs="Tahoma"/>
          </w:rPr>
          <w:t>https://bb.wustl.edu</w:t>
        </w:r>
      </w:hyperlink>
      <w:r w:rsidRPr="00043378">
        <w:rPr>
          <w:rFonts w:cs="Tahoma"/>
          <w:color w:val="000000"/>
        </w:rPr>
        <w:t>.</w:t>
      </w:r>
      <w:r>
        <w:rPr>
          <w:rFonts w:cs="Tahoma"/>
          <w:color w:val="000000"/>
        </w:rPr>
        <w:t xml:space="preserve"> </w:t>
      </w:r>
    </w:p>
    <w:p w14:paraId="442E46A9" w14:textId="77777777" w:rsidR="008762A0" w:rsidRDefault="008762A0" w:rsidP="008762A0">
      <w:pPr>
        <w:autoSpaceDE w:val="0"/>
        <w:autoSpaceDN w:val="0"/>
        <w:adjustRightInd w:val="0"/>
        <w:ind w:left="360" w:right="432"/>
        <w:rPr>
          <w:rStyle w:val="Heading2Char"/>
        </w:rPr>
      </w:pPr>
    </w:p>
    <w:p w14:paraId="3E5990F8" w14:textId="77777777" w:rsidR="008762A0" w:rsidRDefault="008762A0" w:rsidP="008762A0">
      <w:pPr>
        <w:autoSpaceDE w:val="0"/>
        <w:autoSpaceDN w:val="0"/>
        <w:adjustRightInd w:val="0"/>
        <w:ind w:left="360" w:right="432"/>
        <w:rPr>
          <w:rFonts w:cs="Tahoma"/>
          <w:i/>
          <w:color w:val="000000"/>
        </w:rPr>
      </w:pPr>
      <w:r>
        <w:rPr>
          <w:rStyle w:val="Heading2Char"/>
        </w:rPr>
        <w:t>C</w:t>
      </w:r>
      <w:r w:rsidRPr="00786FFA">
        <w:rPr>
          <w:rStyle w:val="Heading2Char"/>
        </w:rPr>
        <w:t xml:space="preserve">ourse </w:t>
      </w:r>
      <w:r>
        <w:rPr>
          <w:rStyle w:val="Heading2Char"/>
        </w:rPr>
        <w:t>Location</w:t>
      </w:r>
      <w:r w:rsidRPr="0071138A">
        <w:rPr>
          <w:rFonts w:cs="Tahoma"/>
          <w:b/>
          <w:color w:val="000000"/>
        </w:rPr>
        <w:t>:</w:t>
      </w:r>
      <w:r w:rsidRPr="0071138A">
        <w:rPr>
          <w:rFonts w:cs="Tahoma"/>
          <w:i/>
          <w:color w:val="000000"/>
        </w:rPr>
        <w:t xml:space="preserve"> </w:t>
      </w:r>
    </w:p>
    <w:p w14:paraId="6BE00FF6" w14:textId="1771AC2D" w:rsidR="008762A0" w:rsidRPr="0071138A" w:rsidRDefault="008762A0" w:rsidP="008762A0">
      <w:pPr>
        <w:autoSpaceDE w:val="0"/>
        <w:autoSpaceDN w:val="0"/>
        <w:adjustRightInd w:val="0"/>
        <w:ind w:left="360" w:right="432"/>
        <w:rPr>
          <w:rFonts w:cs="Tahoma"/>
          <w:color w:val="000000"/>
        </w:rPr>
      </w:pPr>
      <w:r>
        <w:rPr>
          <w:rFonts w:cs="Tahoma"/>
          <w:color w:val="000000"/>
        </w:rPr>
        <w:t xml:space="preserve">The course is taught in the General Medical Sciences (GMS) conference room, which is in the Taylor Avenue Bldg. (labeled, "Institute of Public Health").  After entering the building by the flagpole, walk past the </w:t>
      </w:r>
      <w:r w:rsidR="00A943A5">
        <w:rPr>
          <w:rFonts w:cs="Tahoma"/>
          <w:color w:val="000000"/>
        </w:rPr>
        <w:t xml:space="preserve">abandoned </w:t>
      </w:r>
      <w:r>
        <w:rPr>
          <w:rFonts w:cs="Tahoma"/>
          <w:color w:val="000000"/>
        </w:rPr>
        <w:t>Well Aware gym, through the unmarked door, and zig-zag down the long yellow-green hallways until you see the entrance to GMS.  Instead of entering look over your right shoulder and you’ll see the GMS classroom.</w:t>
      </w:r>
      <w:r w:rsidR="00A943A5">
        <w:rPr>
          <w:rFonts w:cs="Tahoma"/>
          <w:color w:val="000000"/>
        </w:rPr>
        <w:t xml:space="preserve">  </w:t>
      </w:r>
      <w:r>
        <w:rPr>
          <w:rFonts w:cs="Tahoma"/>
          <w:color w:val="000000"/>
        </w:rPr>
        <w:t>However, on Wednesday, Sept 12, the class will be taught on the 2</w:t>
      </w:r>
      <w:r w:rsidRPr="008762A0">
        <w:rPr>
          <w:rFonts w:cs="Tahoma"/>
          <w:color w:val="000000"/>
          <w:vertAlign w:val="superscript"/>
        </w:rPr>
        <w:t>nd</w:t>
      </w:r>
      <w:r>
        <w:rPr>
          <w:rFonts w:cs="Tahoma"/>
          <w:color w:val="000000"/>
        </w:rPr>
        <w:t xml:space="preserve"> floor of the Taylor Avenue Bldg.</w:t>
      </w:r>
    </w:p>
    <w:p w14:paraId="0DD137FF" w14:textId="77777777" w:rsidR="00DC07BA" w:rsidRPr="00B8369E" w:rsidRDefault="00DC07BA" w:rsidP="00F140E1">
      <w:pPr>
        <w:autoSpaceDE w:val="0"/>
        <w:autoSpaceDN w:val="0"/>
        <w:adjustRightInd w:val="0"/>
        <w:ind w:left="360" w:right="432"/>
        <w:rPr>
          <w:rFonts w:cs="Tahoma"/>
          <w:bCs/>
        </w:rPr>
      </w:pPr>
    </w:p>
    <w:p w14:paraId="2E5DED35" w14:textId="77777777" w:rsidR="002916BA" w:rsidRDefault="002916BA" w:rsidP="00F140E1">
      <w:pPr>
        <w:autoSpaceDE w:val="0"/>
        <w:autoSpaceDN w:val="0"/>
        <w:adjustRightInd w:val="0"/>
        <w:ind w:left="360" w:right="432"/>
        <w:rPr>
          <w:rFonts w:cs="Tahoma"/>
          <w:bCs/>
          <w:i/>
          <w:color w:val="4472C4" w:themeColor="accent5"/>
        </w:rPr>
      </w:pPr>
      <w:r w:rsidRPr="00786FFA">
        <w:rPr>
          <w:rStyle w:val="Heading2Char"/>
        </w:rPr>
        <w:t>Course Description</w:t>
      </w:r>
      <w:r w:rsidRPr="0071138A">
        <w:rPr>
          <w:rFonts w:cs="Tahoma"/>
          <w:b/>
          <w:color w:val="000000"/>
        </w:rPr>
        <w:t>:</w:t>
      </w:r>
      <w:r w:rsidRPr="0071138A">
        <w:rPr>
          <w:rFonts w:cs="Tahoma"/>
          <w:bCs/>
        </w:rPr>
        <w:t xml:space="preserve">   </w:t>
      </w:r>
    </w:p>
    <w:p w14:paraId="6461CD3D" w14:textId="77777777" w:rsidR="00A9475E" w:rsidRDefault="00A9475E" w:rsidP="00F140E1">
      <w:pPr>
        <w:autoSpaceDE w:val="0"/>
        <w:autoSpaceDN w:val="0"/>
        <w:adjustRightInd w:val="0"/>
        <w:ind w:left="360" w:right="432"/>
        <w:rPr>
          <w:rFonts w:cs="Tahoma"/>
          <w:bCs/>
          <w:color w:val="000000"/>
        </w:rPr>
      </w:pPr>
      <w:r w:rsidRPr="00A9475E">
        <w:rPr>
          <w:rFonts w:cs="Tahoma"/>
          <w:bCs/>
          <w:color w:val="000000"/>
        </w:rPr>
        <w:t xml:space="preserve">DOC Research covers how to select a clinical research question, outline a research protocol, and execute a clinical study. </w:t>
      </w:r>
      <w:r w:rsidR="00E25162">
        <w:rPr>
          <w:rFonts w:cs="Tahoma"/>
          <w:bCs/>
          <w:color w:val="000000"/>
        </w:rPr>
        <w:t xml:space="preserve"> </w:t>
      </w:r>
      <w:r w:rsidRPr="00A9475E">
        <w:rPr>
          <w:rFonts w:cs="Tahoma"/>
          <w:bCs/>
          <w:color w:val="000000"/>
        </w:rPr>
        <w:t xml:space="preserve">Topics include: </w:t>
      </w:r>
      <w:r w:rsidR="00E25162">
        <w:rPr>
          <w:rFonts w:cs="Tahoma"/>
          <w:bCs/>
          <w:color w:val="000000"/>
        </w:rPr>
        <w:t>volunteer</w:t>
      </w:r>
      <w:r w:rsidRPr="00A9475E">
        <w:rPr>
          <w:rFonts w:cs="Tahoma"/>
          <w:bCs/>
          <w:color w:val="000000"/>
        </w:rPr>
        <w:t xml:space="preserve"> selection, observational and experimental study designs, sample size estimation, clinical measurement, bias and confounding, and data management. The course is designed for health care professionals who wish to conduct patient-oriented clinical research. Students incorporate research design concepts into their own research proposal. The course consists of lectures, weekly problem sets, weekly reading assignments, a </w:t>
      </w:r>
      <w:r w:rsidR="00E25162">
        <w:rPr>
          <w:rFonts w:cs="Tahoma"/>
          <w:bCs/>
          <w:color w:val="000000"/>
        </w:rPr>
        <w:t>2-page</w:t>
      </w:r>
      <w:r w:rsidRPr="00A9475E">
        <w:rPr>
          <w:rFonts w:cs="Tahoma"/>
          <w:bCs/>
          <w:color w:val="000000"/>
        </w:rPr>
        <w:t xml:space="preserve"> protocol, and a final exam.</w:t>
      </w:r>
    </w:p>
    <w:p w14:paraId="170B85D6" w14:textId="77777777" w:rsidR="00A9475E" w:rsidRDefault="00A9475E" w:rsidP="00F140E1">
      <w:pPr>
        <w:autoSpaceDE w:val="0"/>
        <w:autoSpaceDN w:val="0"/>
        <w:adjustRightInd w:val="0"/>
        <w:ind w:left="360" w:right="432"/>
        <w:rPr>
          <w:rFonts w:cs="Tahoma"/>
          <w:bCs/>
          <w:color w:val="000000"/>
        </w:rPr>
      </w:pPr>
    </w:p>
    <w:p w14:paraId="301A3311" w14:textId="77777777" w:rsidR="00A9475E" w:rsidRPr="00A9475E" w:rsidRDefault="00A9475E" w:rsidP="00F140E1">
      <w:pPr>
        <w:autoSpaceDE w:val="0"/>
        <w:autoSpaceDN w:val="0"/>
        <w:adjustRightInd w:val="0"/>
        <w:ind w:left="360" w:right="432"/>
        <w:rPr>
          <w:rFonts w:cs="Tahoma"/>
          <w:b/>
          <w:bCs/>
          <w:color w:val="000000"/>
        </w:rPr>
      </w:pPr>
      <w:r w:rsidRPr="00A9475E">
        <w:rPr>
          <w:rFonts w:cs="Tahoma"/>
          <w:b/>
          <w:bCs/>
          <w:color w:val="000000"/>
        </w:rPr>
        <w:t xml:space="preserve">Target audience:  </w:t>
      </w:r>
    </w:p>
    <w:p w14:paraId="7825E239" w14:textId="77777777" w:rsidR="00317DA1" w:rsidRDefault="00A9475E" w:rsidP="003B49E7">
      <w:pPr>
        <w:autoSpaceDE w:val="0"/>
        <w:autoSpaceDN w:val="0"/>
        <w:adjustRightInd w:val="0"/>
        <w:ind w:left="360" w:right="432"/>
        <w:rPr>
          <w:rFonts w:cs="Tahoma"/>
          <w:bCs/>
          <w:color w:val="000000"/>
        </w:rPr>
      </w:pPr>
      <w:r w:rsidRPr="00A9475E">
        <w:rPr>
          <w:rFonts w:cs="Tahoma"/>
          <w:bCs/>
          <w:color w:val="000000"/>
        </w:rPr>
        <w:t xml:space="preserve">Students who already have or are pursuing any of the following degrees:  MSCI, MPH, MSPH, ANP, MD, DO, DPT, OTD, Pharm D, or a PhD in nursing, rehabilitation/participation science, or medical anthropology.  </w:t>
      </w:r>
      <w:r w:rsidRPr="00A9475E">
        <w:rPr>
          <w:rFonts w:cs="Tahoma"/>
          <w:bCs/>
          <w:color w:val="000000"/>
        </w:rPr>
        <w:lastRenderedPageBreak/>
        <w:t xml:space="preserve">Although there is no formal prerequisite, </w:t>
      </w:r>
      <w:r w:rsidR="003B49E7">
        <w:rPr>
          <w:rFonts w:cs="Tahoma"/>
          <w:bCs/>
          <w:color w:val="000000"/>
        </w:rPr>
        <w:t>some</w:t>
      </w:r>
      <w:r w:rsidR="003B49E7" w:rsidRPr="00A9475E">
        <w:rPr>
          <w:rFonts w:cs="Tahoma"/>
          <w:bCs/>
          <w:color w:val="000000"/>
        </w:rPr>
        <w:t xml:space="preserve"> clinical background is assumed</w:t>
      </w:r>
      <w:r w:rsidR="003B49E7">
        <w:rPr>
          <w:rFonts w:cs="Tahoma"/>
          <w:bCs/>
          <w:color w:val="000000"/>
        </w:rPr>
        <w:t xml:space="preserve"> as we will discuss how to design studie</w:t>
      </w:r>
      <w:r w:rsidR="009021CF">
        <w:rPr>
          <w:rFonts w:cs="Tahoma"/>
          <w:bCs/>
          <w:color w:val="000000"/>
        </w:rPr>
        <w:t>s of common diseases, such as: hypertension, carpal tunnel syndrome,</w:t>
      </w:r>
      <w:r w:rsidR="003B49E7">
        <w:rPr>
          <w:rFonts w:cs="Tahoma"/>
          <w:bCs/>
          <w:color w:val="000000"/>
        </w:rPr>
        <w:t xml:space="preserve"> </w:t>
      </w:r>
      <w:r w:rsidR="009021CF">
        <w:rPr>
          <w:rFonts w:cs="Tahoma"/>
          <w:bCs/>
          <w:color w:val="000000"/>
        </w:rPr>
        <w:t>neural tube defects, and pulmonary embolism</w:t>
      </w:r>
      <w:r w:rsidR="003B49E7">
        <w:rPr>
          <w:rFonts w:cs="Tahoma"/>
          <w:bCs/>
          <w:color w:val="000000"/>
        </w:rPr>
        <w:t>.</w:t>
      </w:r>
    </w:p>
    <w:p w14:paraId="606496BF" w14:textId="77777777" w:rsidR="00A9475E" w:rsidRPr="00B8369E" w:rsidRDefault="00A9475E" w:rsidP="00F140E1">
      <w:pPr>
        <w:autoSpaceDE w:val="0"/>
        <w:autoSpaceDN w:val="0"/>
        <w:adjustRightInd w:val="0"/>
        <w:ind w:left="360" w:right="432"/>
        <w:rPr>
          <w:rFonts w:cs="Tahoma"/>
          <w:bCs/>
          <w:color w:val="000000"/>
        </w:rPr>
      </w:pPr>
    </w:p>
    <w:p w14:paraId="0DF808EA" w14:textId="77777777" w:rsidR="002916BA" w:rsidRPr="00357C95" w:rsidRDefault="002916BA" w:rsidP="00F140E1">
      <w:pPr>
        <w:autoSpaceDE w:val="0"/>
        <w:autoSpaceDN w:val="0"/>
        <w:adjustRightInd w:val="0"/>
        <w:ind w:left="360" w:right="432"/>
        <w:rPr>
          <w:rFonts w:cs="Tahoma"/>
          <w:i/>
          <w:color w:val="4472C4" w:themeColor="accent5"/>
        </w:rPr>
      </w:pPr>
      <w:r w:rsidRPr="00786FFA">
        <w:rPr>
          <w:rStyle w:val="Heading2Char"/>
        </w:rPr>
        <w:t>Goals of the Course</w:t>
      </w:r>
      <w:r w:rsidRPr="0071138A">
        <w:rPr>
          <w:rFonts w:cs="Tahoma"/>
          <w:b/>
          <w:bCs/>
          <w:color w:val="000000"/>
        </w:rPr>
        <w:t>:</w:t>
      </w:r>
      <w:r w:rsidRPr="0071138A">
        <w:rPr>
          <w:rFonts w:cs="Tahoma"/>
          <w:bCs/>
          <w:i/>
          <w:color w:val="000000"/>
        </w:rPr>
        <w:t xml:space="preserve"> </w:t>
      </w:r>
    </w:p>
    <w:p w14:paraId="7F7A9F38" w14:textId="77777777" w:rsidR="002916BA" w:rsidRPr="00091B79" w:rsidRDefault="002916BA" w:rsidP="00F140E1">
      <w:pPr>
        <w:autoSpaceDE w:val="0"/>
        <w:autoSpaceDN w:val="0"/>
        <w:adjustRightInd w:val="0"/>
        <w:ind w:left="360" w:right="432"/>
        <w:rPr>
          <w:rFonts w:cs="Tahoma"/>
          <w:bCs/>
        </w:rPr>
      </w:pPr>
      <w:r w:rsidRPr="00091B79">
        <w:rPr>
          <w:rFonts w:cs="Tahoma"/>
          <w:bCs/>
        </w:rPr>
        <w:t>By the end of this course, participants will be able to:</w:t>
      </w:r>
    </w:p>
    <w:p w14:paraId="1E3B199D" w14:textId="77777777" w:rsidR="002916BA" w:rsidRDefault="00091B79" w:rsidP="00F140E1">
      <w:pPr>
        <w:numPr>
          <w:ilvl w:val="0"/>
          <w:numId w:val="3"/>
        </w:numPr>
        <w:ind w:left="720" w:right="432"/>
        <w:rPr>
          <w:rFonts w:cs="Tahoma"/>
        </w:rPr>
      </w:pPr>
      <w:r>
        <w:rPr>
          <w:rFonts w:cs="Tahoma"/>
        </w:rPr>
        <w:t>Design an outcomes, clinical, or translational research study</w:t>
      </w:r>
    </w:p>
    <w:p w14:paraId="5C524FA9" w14:textId="77777777" w:rsidR="00091B79" w:rsidRDefault="00091B79" w:rsidP="00F140E1">
      <w:pPr>
        <w:numPr>
          <w:ilvl w:val="0"/>
          <w:numId w:val="3"/>
        </w:numPr>
        <w:ind w:left="720" w:right="432"/>
        <w:rPr>
          <w:rFonts w:cs="Tahoma"/>
        </w:rPr>
      </w:pPr>
      <w:r>
        <w:rPr>
          <w:rFonts w:cs="Tahoma"/>
        </w:rPr>
        <w:t xml:space="preserve">Execute the </w:t>
      </w:r>
      <w:r w:rsidR="00415F29">
        <w:rPr>
          <w:rFonts w:cs="Tahoma"/>
        </w:rPr>
        <w:t xml:space="preserve">research </w:t>
      </w:r>
      <w:r>
        <w:rPr>
          <w:rFonts w:cs="Tahoma"/>
        </w:rPr>
        <w:t>study</w:t>
      </w:r>
    </w:p>
    <w:p w14:paraId="5CC6E600" w14:textId="77777777" w:rsidR="00091B79" w:rsidRDefault="00091B79" w:rsidP="00F140E1">
      <w:pPr>
        <w:numPr>
          <w:ilvl w:val="0"/>
          <w:numId w:val="3"/>
        </w:numPr>
        <w:ind w:left="720" w:right="432"/>
        <w:rPr>
          <w:rFonts w:cs="Tahoma"/>
        </w:rPr>
      </w:pPr>
      <w:r>
        <w:rPr>
          <w:rFonts w:cs="Tahoma"/>
        </w:rPr>
        <w:t>Evaluate the strengths and weakness of alternate study designs</w:t>
      </w:r>
    </w:p>
    <w:p w14:paraId="55728582" w14:textId="77777777" w:rsidR="00091B79" w:rsidRPr="00091B79" w:rsidRDefault="00091B79" w:rsidP="00F140E1">
      <w:pPr>
        <w:numPr>
          <w:ilvl w:val="0"/>
          <w:numId w:val="3"/>
        </w:numPr>
        <w:ind w:left="720" w:right="432"/>
        <w:rPr>
          <w:rFonts w:cs="Tahoma"/>
        </w:rPr>
      </w:pPr>
      <w:r>
        <w:rPr>
          <w:rFonts w:cs="Tahoma"/>
        </w:rPr>
        <w:t xml:space="preserve">Read the medical literature critically. </w:t>
      </w:r>
    </w:p>
    <w:p w14:paraId="2578C191" w14:textId="77777777" w:rsidR="002916BA" w:rsidRDefault="002916BA" w:rsidP="00F140E1">
      <w:pPr>
        <w:ind w:left="360" w:right="432"/>
        <w:rPr>
          <w:rFonts w:cs="Tahoma"/>
          <w:highlight w:val="yellow"/>
        </w:rPr>
      </w:pPr>
    </w:p>
    <w:p w14:paraId="24A69C63" w14:textId="77777777" w:rsidR="00177DEE" w:rsidRPr="00177DEE" w:rsidRDefault="00177DEE" w:rsidP="00F140E1">
      <w:pPr>
        <w:pStyle w:val="Heading1"/>
        <w:ind w:left="0" w:right="432"/>
      </w:pPr>
      <w:r w:rsidRPr="00177DEE">
        <w:rPr>
          <w:rStyle w:val="Heading2Char"/>
          <w:b/>
          <w:bCs/>
          <w:sz w:val="28"/>
          <w:szCs w:val="28"/>
        </w:rPr>
        <w:t>Time Requirements</w:t>
      </w:r>
      <w:r w:rsidRPr="00177DEE">
        <w:t xml:space="preserve"> </w:t>
      </w:r>
    </w:p>
    <w:p w14:paraId="26CA4B19" w14:textId="77777777" w:rsidR="00AB7DE0" w:rsidRPr="00F32336" w:rsidRDefault="00415F29" w:rsidP="00F140E1">
      <w:pPr>
        <w:tabs>
          <w:tab w:val="left" w:pos="3731"/>
        </w:tabs>
        <w:autoSpaceDE w:val="0"/>
        <w:autoSpaceDN w:val="0"/>
        <w:adjustRightInd w:val="0"/>
        <w:ind w:left="360" w:right="432"/>
        <w:rPr>
          <w:rFonts w:cs="Tahoma"/>
          <w:bCs/>
        </w:rPr>
      </w:pPr>
      <w:r>
        <w:rPr>
          <w:rFonts w:cs="Tahoma"/>
          <w:bCs/>
        </w:rPr>
        <w:t>T</w:t>
      </w:r>
      <w:r w:rsidR="00D04A40">
        <w:rPr>
          <w:rFonts w:cs="Tahoma"/>
          <w:bCs/>
        </w:rPr>
        <w:t xml:space="preserve">he </w:t>
      </w:r>
      <w:r w:rsidR="00AB7DE0" w:rsidRPr="00F32336">
        <w:rPr>
          <w:rFonts w:cs="Tahoma"/>
          <w:bCs/>
        </w:rPr>
        <w:t xml:space="preserve">time commitment for this course </w:t>
      </w:r>
      <w:r w:rsidR="00091B79">
        <w:rPr>
          <w:rFonts w:cs="Tahoma"/>
          <w:bCs/>
        </w:rPr>
        <w:t>is</w:t>
      </w:r>
      <w:r w:rsidR="00AB7DE0" w:rsidRPr="00F32336">
        <w:rPr>
          <w:rFonts w:cs="Tahoma"/>
          <w:bCs/>
        </w:rPr>
        <w:t xml:space="preserve"> </w:t>
      </w:r>
      <w:r w:rsidR="00091B79">
        <w:rPr>
          <w:rFonts w:cs="Tahoma"/>
          <w:bCs/>
        </w:rPr>
        <w:t>~</w:t>
      </w:r>
      <w:r w:rsidR="00AB7DE0">
        <w:rPr>
          <w:rFonts w:cs="Tahoma"/>
          <w:bCs/>
        </w:rPr>
        <w:t>9</w:t>
      </w:r>
      <w:r w:rsidR="00AB7DE0" w:rsidRPr="00F32336">
        <w:rPr>
          <w:rFonts w:cs="Tahoma"/>
          <w:bCs/>
        </w:rPr>
        <w:t xml:space="preserve"> hours a week.</w:t>
      </w:r>
    </w:p>
    <w:p w14:paraId="39AFBC59" w14:textId="77777777" w:rsidR="003B49E7" w:rsidRDefault="003B49E7" w:rsidP="003B49E7">
      <w:pPr>
        <w:pStyle w:val="Heading1"/>
        <w:ind w:left="0"/>
      </w:pPr>
    </w:p>
    <w:p w14:paraId="25D97A00" w14:textId="77777777" w:rsidR="003B49E7" w:rsidRPr="00394FC3" w:rsidRDefault="003B49E7" w:rsidP="003B49E7">
      <w:pPr>
        <w:pStyle w:val="Heading1"/>
        <w:ind w:left="90" w:right="432"/>
        <w:rPr>
          <w:rFonts w:asciiTheme="minorHAnsi" w:hAnsiTheme="minorHAnsi"/>
          <w:sz w:val="22"/>
          <w:szCs w:val="22"/>
        </w:rPr>
      </w:pPr>
      <w:r>
        <w:rPr>
          <w:noProof/>
        </w:rPr>
        <w:drawing>
          <wp:anchor distT="0" distB="0" distL="114300" distR="114300" simplePos="0" relativeHeight="251659264" behindDoc="1" locked="0" layoutInCell="1" allowOverlap="1" wp14:anchorId="76D27C9D" wp14:editId="040397D0">
            <wp:simplePos x="0" y="0"/>
            <wp:positionH relativeFrom="column">
              <wp:posOffset>344805</wp:posOffset>
            </wp:positionH>
            <wp:positionV relativeFrom="paragraph">
              <wp:posOffset>219075</wp:posOffset>
            </wp:positionV>
            <wp:extent cx="1170305" cy="1627505"/>
            <wp:effectExtent l="0" t="0" r="0" b="0"/>
            <wp:wrapTight wrapText="right">
              <wp:wrapPolygon edited="0">
                <wp:start x="0" y="0"/>
                <wp:lineTo x="0" y="21238"/>
                <wp:lineTo x="21096" y="21238"/>
                <wp:lineTo x="210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ge_Brian_145x200.JPG"/>
                    <pic:cNvPicPr/>
                  </pic:nvPicPr>
                  <pic:blipFill>
                    <a:blip r:embed="rId10">
                      <a:extLst>
                        <a:ext uri="{28A0092B-C50C-407E-A947-70E740481C1C}">
                          <a14:useLocalDpi xmlns:a14="http://schemas.microsoft.com/office/drawing/2010/main" val="0"/>
                        </a:ext>
                      </a:extLst>
                    </a:blip>
                    <a:stretch>
                      <a:fillRect/>
                    </a:stretch>
                  </pic:blipFill>
                  <pic:spPr>
                    <a:xfrm>
                      <a:off x="0" y="0"/>
                      <a:ext cx="1170305" cy="1627505"/>
                    </a:xfrm>
                    <a:prstGeom prst="rect">
                      <a:avLst/>
                    </a:prstGeom>
                  </pic:spPr>
                </pic:pic>
              </a:graphicData>
            </a:graphic>
            <wp14:sizeRelH relativeFrom="margin">
              <wp14:pctWidth>0</wp14:pctWidth>
            </wp14:sizeRelH>
            <wp14:sizeRelV relativeFrom="margin">
              <wp14:pctHeight>0</wp14:pctHeight>
            </wp14:sizeRelV>
          </wp:anchor>
        </w:drawing>
      </w:r>
      <w:r w:rsidRPr="00786FFA">
        <w:t xml:space="preserve">About the </w:t>
      </w:r>
      <w:r>
        <w:t xml:space="preserve">Coursemaster </w:t>
      </w:r>
      <w:r w:rsidRPr="00786FFA">
        <w:br/>
      </w:r>
      <w:r w:rsidRPr="00DD5776">
        <w:rPr>
          <w:rFonts w:asciiTheme="minorHAnsi" w:hAnsiTheme="minorHAnsi"/>
          <w:b w:val="0"/>
          <w:color w:val="auto"/>
          <w:sz w:val="22"/>
          <w:szCs w:val="22"/>
        </w:rPr>
        <w:t xml:space="preserve">Brian F. Gage, MD, MSc is a physician–scientist whose research focuses on antithrombotic therapy and thrombosis. He is a Professor of Medicine at Washington University. He sees patients at Barnes-Jewish Hospital, where he directs the Clinical-Scientist Teaching And Research </w:t>
      </w:r>
      <w:hyperlink r:id="rId11" w:history="1">
        <w:r w:rsidRPr="00DD5776">
          <w:rPr>
            <w:rStyle w:val="Hyperlink"/>
            <w:rFonts w:asciiTheme="minorHAnsi" w:hAnsiTheme="minorHAnsi"/>
            <w:b w:val="0"/>
            <w:color w:val="auto"/>
            <w:sz w:val="22"/>
            <w:szCs w:val="22"/>
          </w:rPr>
          <w:t>(</w:t>
        </w:r>
        <w:r w:rsidRPr="00DD5776">
          <w:rPr>
            <w:rStyle w:val="Hyperlink"/>
            <w:rFonts w:asciiTheme="minorHAnsi" w:hAnsiTheme="minorHAnsi"/>
            <w:b w:val="0"/>
            <w:color w:val="0000CC"/>
            <w:sz w:val="22"/>
            <w:szCs w:val="22"/>
          </w:rPr>
          <w:t>C-STAR</w:t>
        </w:r>
        <w:r w:rsidRPr="00DD5776">
          <w:rPr>
            <w:rStyle w:val="Hyperlink"/>
            <w:rFonts w:asciiTheme="minorHAnsi" w:hAnsiTheme="minorHAnsi"/>
            <w:b w:val="0"/>
            <w:color w:val="auto"/>
            <w:sz w:val="22"/>
            <w:szCs w:val="22"/>
          </w:rPr>
          <w:t>)</w:t>
        </w:r>
      </w:hyperlink>
      <w:r w:rsidRPr="00DD5776">
        <w:rPr>
          <w:rFonts w:asciiTheme="minorHAnsi" w:hAnsiTheme="minorHAnsi"/>
          <w:b w:val="0"/>
          <w:color w:val="auto"/>
          <w:sz w:val="22"/>
          <w:szCs w:val="22"/>
        </w:rPr>
        <w:t xml:space="preserve"> program for medical residents. He also directs the Washington University Fellowship in General Medical Sciences </w:t>
      </w:r>
      <w:hyperlink r:id="rId12" w:history="1">
        <w:r w:rsidRPr="00DD5776">
          <w:rPr>
            <w:rStyle w:val="Hyperlink"/>
            <w:rFonts w:asciiTheme="minorHAnsi" w:hAnsiTheme="minorHAnsi"/>
            <w:b w:val="0"/>
            <w:color w:val="auto"/>
            <w:sz w:val="22"/>
            <w:szCs w:val="22"/>
          </w:rPr>
          <w:t>(</w:t>
        </w:r>
        <w:r w:rsidRPr="00DD5776">
          <w:rPr>
            <w:rStyle w:val="Hyperlink"/>
            <w:rFonts w:asciiTheme="minorHAnsi" w:hAnsiTheme="minorHAnsi"/>
            <w:b w:val="0"/>
            <w:color w:val="0000CC"/>
            <w:sz w:val="22"/>
            <w:szCs w:val="22"/>
          </w:rPr>
          <w:t>GMS Fellowship</w:t>
        </w:r>
        <w:r w:rsidRPr="00DD5776">
          <w:rPr>
            <w:rStyle w:val="Hyperlink"/>
            <w:rFonts w:asciiTheme="minorHAnsi" w:hAnsiTheme="minorHAnsi"/>
            <w:b w:val="0"/>
            <w:color w:val="auto"/>
            <w:sz w:val="22"/>
            <w:szCs w:val="22"/>
          </w:rPr>
          <w:t>)</w:t>
        </w:r>
      </w:hyperlink>
      <w:r>
        <w:rPr>
          <w:rFonts w:asciiTheme="minorHAnsi" w:hAnsiTheme="minorHAnsi"/>
          <w:b w:val="0"/>
          <w:color w:val="auto"/>
          <w:sz w:val="22"/>
          <w:szCs w:val="22"/>
        </w:rPr>
        <w:t xml:space="preserve"> and serves as co-director of the Biostatistics, Epidemiology, and Research Design (</w:t>
      </w:r>
      <w:hyperlink r:id="rId13" w:history="1">
        <w:r>
          <w:rPr>
            <w:rStyle w:val="Hyperlink"/>
            <w:rFonts w:asciiTheme="minorHAnsi" w:hAnsiTheme="minorHAnsi"/>
            <w:b w:val="0"/>
            <w:sz w:val="22"/>
            <w:szCs w:val="22"/>
          </w:rPr>
          <w:t>BERD</w:t>
        </w:r>
      </w:hyperlink>
      <w:r>
        <w:rPr>
          <w:rFonts w:asciiTheme="minorHAnsi" w:hAnsiTheme="minorHAnsi"/>
          <w:b w:val="0"/>
          <w:color w:val="auto"/>
          <w:sz w:val="22"/>
          <w:szCs w:val="22"/>
        </w:rPr>
        <w:t>) core of the CTSA.</w:t>
      </w:r>
    </w:p>
    <w:p w14:paraId="232A1969" w14:textId="77777777" w:rsidR="003B49E7" w:rsidRPr="00394FC3" w:rsidRDefault="003B49E7" w:rsidP="003B49E7">
      <w:pPr>
        <w:pStyle w:val="NormalWeb"/>
        <w:ind w:left="540" w:right="432"/>
        <w:rPr>
          <w:rFonts w:asciiTheme="minorHAnsi" w:hAnsiTheme="minorHAnsi"/>
          <w:sz w:val="22"/>
          <w:szCs w:val="22"/>
        </w:rPr>
      </w:pPr>
      <w:r w:rsidRPr="00394FC3">
        <w:rPr>
          <w:rFonts w:asciiTheme="minorHAnsi" w:hAnsiTheme="minorHAnsi"/>
          <w:sz w:val="22"/>
          <w:szCs w:val="22"/>
        </w:rPr>
        <w:t>Dr. Gage has a BS (biology) and MSc (health services research) from Stanford University and an MD from the University of California, San Diego. He completed his internship and chief residency at the Good Samaritan/Phoenix VA Medical Center, his internal medicine residency at Barnes-Jewish Hospital, and his fellowship (in general internal medicine) at the Pa</w:t>
      </w:r>
      <w:r>
        <w:rPr>
          <w:rFonts w:asciiTheme="minorHAnsi" w:hAnsiTheme="minorHAnsi"/>
          <w:sz w:val="22"/>
          <w:szCs w:val="22"/>
        </w:rPr>
        <w:t>lo Alto VA/Stanford University</w:t>
      </w:r>
      <w:r w:rsidRPr="00394FC3">
        <w:rPr>
          <w:rFonts w:asciiTheme="minorHAnsi" w:hAnsiTheme="minorHAnsi"/>
          <w:sz w:val="22"/>
          <w:szCs w:val="22"/>
        </w:rPr>
        <w:t>.</w:t>
      </w:r>
    </w:p>
    <w:p w14:paraId="211D8898" w14:textId="77777777" w:rsidR="003B49E7" w:rsidRDefault="003B49E7" w:rsidP="003B49E7">
      <w:pPr>
        <w:pStyle w:val="NormalWeb"/>
        <w:ind w:left="540" w:right="432"/>
      </w:pPr>
      <w:r>
        <w:rPr>
          <w:rFonts w:asciiTheme="minorHAnsi" w:hAnsiTheme="minorHAnsi"/>
          <w:sz w:val="22"/>
          <w:szCs w:val="22"/>
        </w:rPr>
        <w:t xml:space="preserve">From 2010 – 2017, </w:t>
      </w:r>
      <w:r w:rsidRPr="00394FC3">
        <w:rPr>
          <w:rFonts w:asciiTheme="minorHAnsi" w:hAnsiTheme="minorHAnsi"/>
          <w:sz w:val="22"/>
          <w:szCs w:val="22"/>
        </w:rPr>
        <w:t xml:space="preserve">Dr. Gage was the principal investigator of the Genetic InFormatics Trial </w:t>
      </w:r>
      <w:r w:rsidRPr="00D3735E">
        <w:rPr>
          <w:rFonts w:asciiTheme="minorHAnsi" w:hAnsiTheme="minorHAnsi"/>
          <w:sz w:val="22"/>
          <w:szCs w:val="22"/>
        </w:rPr>
        <w:t>(GIFT)</w:t>
      </w:r>
      <w:r w:rsidRPr="00394FC3">
        <w:rPr>
          <w:rFonts w:asciiTheme="minorHAnsi" w:hAnsiTheme="minorHAnsi"/>
          <w:sz w:val="22"/>
          <w:szCs w:val="22"/>
        </w:rPr>
        <w:t xml:space="preserve"> of Warfari</w:t>
      </w:r>
      <w:r>
        <w:rPr>
          <w:rFonts w:asciiTheme="minorHAnsi" w:hAnsiTheme="minorHAnsi"/>
          <w:sz w:val="22"/>
          <w:szCs w:val="22"/>
        </w:rPr>
        <w:t>n Therapy to Prevent DVT Trial.</w:t>
      </w:r>
      <w:r w:rsidRPr="00394FC3">
        <w:rPr>
          <w:rFonts w:asciiTheme="minorHAnsi" w:hAnsiTheme="minorHAnsi"/>
          <w:sz w:val="22"/>
          <w:szCs w:val="22"/>
        </w:rPr>
        <w:t xml:space="preserve">  To make the GIFT warfarin dosing algorithms publicly available, he operates a non-profit website, </w:t>
      </w:r>
      <w:hyperlink r:id="rId14" w:history="1">
        <w:r w:rsidRPr="00394FC3">
          <w:rPr>
            <w:rStyle w:val="Hyperlink"/>
            <w:rFonts w:asciiTheme="minorHAnsi" w:hAnsiTheme="minorHAnsi"/>
            <w:sz w:val="22"/>
            <w:szCs w:val="22"/>
          </w:rPr>
          <w:t>(www.WarfarinDosing.org)</w:t>
        </w:r>
      </w:hyperlink>
      <w:r w:rsidRPr="00394FC3">
        <w:rPr>
          <w:rFonts w:asciiTheme="minorHAnsi" w:hAnsiTheme="minorHAnsi"/>
          <w:sz w:val="22"/>
          <w:szCs w:val="22"/>
        </w:rPr>
        <w:t xml:space="preserve">. </w:t>
      </w:r>
      <w:r>
        <w:rPr>
          <w:rFonts w:asciiTheme="minorHAnsi" w:hAnsiTheme="minorHAnsi"/>
          <w:sz w:val="22"/>
          <w:szCs w:val="22"/>
        </w:rPr>
        <w:t xml:space="preserve"> Previously, he</w:t>
      </w:r>
      <w:r w:rsidRPr="00394FC3">
        <w:rPr>
          <w:rFonts w:asciiTheme="minorHAnsi" w:hAnsiTheme="minorHAnsi"/>
          <w:sz w:val="22"/>
          <w:szCs w:val="22"/>
        </w:rPr>
        <w:t xml:space="preserve"> develop</w:t>
      </w:r>
      <w:r>
        <w:rPr>
          <w:rFonts w:asciiTheme="minorHAnsi" w:hAnsiTheme="minorHAnsi"/>
          <w:sz w:val="22"/>
          <w:szCs w:val="22"/>
        </w:rPr>
        <w:t>ed</w:t>
      </w:r>
      <w:r w:rsidRPr="00394FC3">
        <w:rPr>
          <w:rFonts w:asciiTheme="minorHAnsi" w:hAnsiTheme="minorHAnsi"/>
          <w:sz w:val="22"/>
          <w:szCs w:val="22"/>
        </w:rPr>
        <w:t xml:space="preserve"> clinical prediction rules to predict stroke </w:t>
      </w:r>
      <w:hyperlink r:id="rId15" w:history="1">
        <w:r w:rsidRPr="00394FC3">
          <w:rPr>
            <w:rStyle w:val="Hyperlink"/>
            <w:rFonts w:asciiTheme="minorHAnsi" w:hAnsiTheme="minorHAnsi"/>
            <w:sz w:val="22"/>
            <w:szCs w:val="22"/>
          </w:rPr>
          <w:t>(CHADS</w:t>
        </w:r>
        <w:r w:rsidRPr="00394FC3">
          <w:rPr>
            <w:rStyle w:val="Hyperlink"/>
            <w:rFonts w:asciiTheme="minorHAnsi" w:hAnsiTheme="minorHAnsi"/>
            <w:sz w:val="22"/>
            <w:szCs w:val="22"/>
            <w:vertAlign w:val="subscript"/>
          </w:rPr>
          <w:t>2</w:t>
        </w:r>
        <w:r w:rsidRPr="00394FC3">
          <w:rPr>
            <w:rStyle w:val="Hyperlink"/>
            <w:rFonts w:asciiTheme="minorHAnsi" w:hAnsiTheme="minorHAnsi"/>
            <w:sz w:val="22"/>
            <w:szCs w:val="22"/>
          </w:rPr>
          <w:t>)</w:t>
        </w:r>
      </w:hyperlink>
      <w:r w:rsidRPr="00394FC3">
        <w:rPr>
          <w:rFonts w:asciiTheme="minorHAnsi" w:hAnsiTheme="minorHAnsi"/>
          <w:sz w:val="22"/>
          <w:szCs w:val="22"/>
        </w:rPr>
        <w:t xml:space="preserve"> and hemorrhage </w:t>
      </w:r>
      <w:hyperlink r:id="rId16" w:history="1">
        <w:r w:rsidRPr="00394FC3">
          <w:rPr>
            <w:rStyle w:val="Hyperlink"/>
            <w:rFonts w:asciiTheme="minorHAnsi" w:hAnsiTheme="minorHAnsi"/>
            <w:sz w:val="22"/>
            <w:szCs w:val="22"/>
          </w:rPr>
          <w:t>(HEMORR</w:t>
        </w:r>
        <w:r w:rsidRPr="00394FC3">
          <w:rPr>
            <w:rStyle w:val="Hyperlink"/>
            <w:rFonts w:asciiTheme="minorHAnsi" w:hAnsiTheme="minorHAnsi"/>
            <w:sz w:val="22"/>
            <w:szCs w:val="22"/>
            <w:vertAlign w:val="subscript"/>
          </w:rPr>
          <w:t>2</w:t>
        </w:r>
        <w:r w:rsidRPr="00394FC3">
          <w:rPr>
            <w:rStyle w:val="Hyperlink"/>
            <w:rFonts w:asciiTheme="minorHAnsi" w:hAnsiTheme="minorHAnsi"/>
            <w:sz w:val="22"/>
            <w:szCs w:val="22"/>
          </w:rPr>
          <w:t>HAGES)</w:t>
        </w:r>
      </w:hyperlink>
      <w:r>
        <w:t>.</w:t>
      </w:r>
    </w:p>
    <w:p w14:paraId="050DF295" w14:textId="77777777" w:rsidR="003B49E7" w:rsidRPr="0071138A" w:rsidRDefault="003B49E7" w:rsidP="003B49E7">
      <w:pPr>
        <w:tabs>
          <w:tab w:val="left" w:pos="5760"/>
        </w:tabs>
        <w:autoSpaceDE w:val="0"/>
        <w:autoSpaceDN w:val="0"/>
        <w:adjustRightInd w:val="0"/>
        <w:ind w:left="360" w:right="432"/>
        <w:rPr>
          <w:rFonts w:cs="Tahoma"/>
          <w:bCs/>
        </w:rPr>
        <w:sectPr w:rsidR="003B49E7" w:rsidRPr="0071138A" w:rsidSect="002916BA">
          <w:footerReference w:type="default" r:id="rId17"/>
          <w:headerReference w:type="first" r:id="rId18"/>
          <w:type w:val="continuous"/>
          <w:pgSz w:w="12240" w:h="15840"/>
          <w:pgMar w:top="720" w:right="720" w:bottom="720" w:left="720" w:header="720" w:footer="720" w:gutter="0"/>
          <w:cols w:space="720"/>
          <w:titlePg/>
          <w:docGrid w:linePitch="360"/>
        </w:sectPr>
      </w:pPr>
    </w:p>
    <w:p w14:paraId="031FFCEC" w14:textId="77777777" w:rsidR="003B49E7" w:rsidRPr="0071138A" w:rsidRDefault="003B49E7" w:rsidP="003B49E7">
      <w:pPr>
        <w:autoSpaceDE w:val="0"/>
        <w:autoSpaceDN w:val="0"/>
        <w:adjustRightInd w:val="0"/>
        <w:ind w:left="360" w:right="432"/>
        <w:rPr>
          <w:rFonts w:cs="Tahoma"/>
          <w:b/>
          <w:bCs/>
        </w:rPr>
      </w:pPr>
      <w:r w:rsidRPr="00786FFA">
        <w:rPr>
          <w:rStyle w:val="Heading2Char"/>
        </w:rPr>
        <w:t xml:space="preserve">Contact </w:t>
      </w:r>
      <w:r>
        <w:rPr>
          <w:rStyle w:val="Heading2Char"/>
        </w:rPr>
        <w:t>I</w:t>
      </w:r>
      <w:r w:rsidRPr="00786FFA">
        <w:rPr>
          <w:rStyle w:val="Heading2Char"/>
        </w:rPr>
        <w:t>nformation</w:t>
      </w:r>
      <w:r w:rsidRPr="0071138A">
        <w:rPr>
          <w:rFonts w:cs="Tahoma"/>
          <w:b/>
          <w:bCs/>
        </w:rPr>
        <w:t>:</w:t>
      </w:r>
    </w:p>
    <w:p w14:paraId="7D36A573" w14:textId="77777777" w:rsidR="003B49E7" w:rsidRPr="0071138A" w:rsidRDefault="003B49E7" w:rsidP="003B49E7">
      <w:pPr>
        <w:tabs>
          <w:tab w:val="left" w:pos="2520"/>
          <w:tab w:val="left" w:pos="5760"/>
        </w:tabs>
        <w:autoSpaceDE w:val="0"/>
        <w:autoSpaceDN w:val="0"/>
        <w:adjustRightInd w:val="0"/>
        <w:ind w:left="360" w:right="432"/>
        <w:rPr>
          <w:rFonts w:cs="Tahoma"/>
          <w:bCs/>
        </w:rPr>
      </w:pPr>
      <w:r>
        <w:rPr>
          <w:rFonts w:cs="Tahoma"/>
          <w:bCs/>
        </w:rPr>
        <w:t xml:space="preserve">Name: </w:t>
      </w:r>
      <w:r>
        <w:rPr>
          <w:rFonts w:cs="Tahoma"/>
          <w:bCs/>
        </w:rPr>
        <w:tab/>
      </w:r>
      <w:r w:rsidRPr="00D41D7F">
        <w:rPr>
          <w:rFonts w:cs="Tahoma"/>
          <w:bCs/>
        </w:rPr>
        <w:t xml:space="preserve">Brian F. Gage, MD, MSc.   </w:t>
      </w:r>
      <w:r>
        <w:rPr>
          <w:rFonts w:cs="Tahoma"/>
          <w:bCs/>
        </w:rPr>
        <w:tab/>
      </w:r>
    </w:p>
    <w:p w14:paraId="34762411" w14:textId="77777777" w:rsidR="003B49E7" w:rsidRPr="0071138A" w:rsidRDefault="003B49E7" w:rsidP="003B49E7">
      <w:pPr>
        <w:tabs>
          <w:tab w:val="left" w:pos="2520"/>
          <w:tab w:val="left" w:pos="5760"/>
          <w:tab w:val="left" w:pos="9917"/>
        </w:tabs>
        <w:autoSpaceDE w:val="0"/>
        <w:autoSpaceDN w:val="0"/>
        <w:adjustRightInd w:val="0"/>
        <w:ind w:left="360" w:right="432"/>
        <w:rPr>
          <w:rFonts w:cs="Tahoma"/>
          <w:bCs/>
        </w:rPr>
      </w:pPr>
      <w:r w:rsidRPr="0071138A">
        <w:rPr>
          <w:rFonts w:cs="Tahoma"/>
          <w:bCs/>
        </w:rPr>
        <w:t>Phone number</w:t>
      </w:r>
      <w:r>
        <w:rPr>
          <w:rFonts w:cs="Tahoma"/>
          <w:bCs/>
        </w:rPr>
        <w:t xml:space="preserve">: </w:t>
      </w:r>
      <w:r>
        <w:rPr>
          <w:rFonts w:cs="Tahoma"/>
          <w:bCs/>
        </w:rPr>
        <w:tab/>
      </w:r>
      <w:r w:rsidRPr="00A9475E">
        <w:rPr>
          <w:rFonts w:cs="Tahoma"/>
          <w:bCs/>
        </w:rPr>
        <w:t>314 454-8697</w:t>
      </w:r>
      <w:r w:rsidRPr="0071138A">
        <w:rPr>
          <w:rFonts w:cs="Tahoma"/>
          <w:bCs/>
        </w:rPr>
        <w:tab/>
      </w:r>
    </w:p>
    <w:p w14:paraId="33527153" w14:textId="77777777" w:rsidR="003B49E7" w:rsidRPr="0071138A" w:rsidRDefault="003B49E7" w:rsidP="003B49E7">
      <w:pPr>
        <w:tabs>
          <w:tab w:val="left" w:pos="2520"/>
          <w:tab w:val="left" w:pos="5760"/>
        </w:tabs>
        <w:autoSpaceDE w:val="0"/>
        <w:autoSpaceDN w:val="0"/>
        <w:adjustRightInd w:val="0"/>
        <w:ind w:left="360" w:right="432"/>
        <w:rPr>
          <w:rFonts w:cs="Tahoma"/>
          <w:bCs/>
        </w:rPr>
      </w:pPr>
      <w:r w:rsidRPr="0071138A">
        <w:rPr>
          <w:rFonts w:cs="Tahoma"/>
          <w:bCs/>
        </w:rPr>
        <w:t>Email address</w:t>
      </w:r>
      <w:r>
        <w:rPr>
          <w:rFonts w:cs="Tahoma"/>
          <w:bCs/>
        </w:rPr>
        <w:t xml:space="preserve">: </w:t>
      </w:r>
      <w:r>
        <w:rPr>
          <w:rFonts w:cs="Tahoma"/>
          <w:bCs/>
        </w:rPr>
        <w:tab/>
      </w:r>
      <w:hyperlink r:id="rId19" w:history="1">
        <w:r w:rsidRPr="0066272A">
          <w:rPr>
            <w:rStyle w:val="Hyperlink"/>
            <w:rFonts w:cs="Tahoma"/>
            <w:bCs/>
          </w:rPr>
          <w:t>bgage@wustl.edu</w:t>
        </w:r>
      </w:hyperlink>
      <w:r>
        <w:rPr>
          <w:rFonts w:cs="Tahoma"/>
          <w:bCs/>
        </w:rPr>
        <w:t xml:space="preserve"> </w:t>
      </w:r>
      <w:r>
        <w:rPr>
          <w:rFonts w:cs="Tahoma"/>
          <w:bCs/>
        </w:rPr>
        <w:tab/>
      </w:r>
    </w:p>
    <w:p w14:paraId="7CD24C20" w14:textId="77777777" w:rsidR="003B49E7" w:rsidRDefault="003B49E7" w:rsidP="003B49E7">
      <w:pPr>
        <w:tabs>
          <w:tab w:val="left" w:pos="2520"/>
          <w:tab w:val="left" w:pos="5760"/>
        </w:tabs>
        <w:autoSpaceDE w:val="0"/>
        <w:autoSpaceDN w:val="0"/>
        <w:adjustRightInd w:val="0"/>
        <w:ind w:left="360" w:right="432"/>
        <w:rPr>
          <w:rFonts w:cs="Tahoma"/>
          <w:bCs/>
        </w:rPr>
      </w:pPr>
      <w:r w:rsidRPr="0071138A">
        <w:rPr>
          <w:rFonts w:cs="Tahoma"/>
        </w:rPr>
        <w:t>Campus office</w:t>
      </w:r>
      <w:r>
        <w:rPr>
          <w:rFonts w:cs="Tahoma"/>
        </w:rPr>
        <w:t xml:space="preserve">: </w:t>
      </w:r>
      <w:r>
        <w:rPr>
          <w:rFonts w:cs="Tahoma"/>
        </w:rPr>
        <w:tab/>
      </w:r>
      <w:r w:rsidRPr="00D41D7F">
        <w:rPr>
          <w:rFonts w:cs="Tahoma"/>
        </w:rPr>
        <w:t xml:space="preserve">GMS, Suite 155 in the </w:t>
      </w:r>
      <w:r>
        <w:rPr>
          <w:rFonts w:cs="Tahoma"/>
        </w:rPr>
        <w:t>Taylor Avenue Building (TAB)</w:t>
      </w:r>
      <w:r>
        <w:rPr>
          <w:rFonts w:cs="Tahoma"/>
          <w:bCs/>
        </w:rPr>
        <w:tab/>
      </w:r>
    </w:p>
    <w:p w14:paraId="2ABF52B3" w14:textId="77777777" w:rsidR="003B49E7" w:rsidRPr="00357C95" w:rsidRDefault="003B49E7" w:rsidP="003B49E7">
      <w:pPr>
        <w:tabs>
          <w:tab w:val="left" w:pos="2520"/>
          <w:tab w:val="left" w:pos="5760"/>
        </w:tabs>
        <w:autoSpaceDE w:val="0"/>
        <w:autoSpaceDN w:val="0"/>
        <w:adjustRightInd w:val="0"/>
        <w:ind w:left="360" w:right="432"/>
        <w:rPr>
          <w:rFonts w:cs="Tahoma"/>
          <w:bCs/>
          <w:i/>
          <w:color w:val="4472C4" w:themeColor="accent5"/>
        </w:rPr>
      </w:pPr>
      <w:r>
        <w:rPr>
          <w:rFonts w:cs="Tahoma"/>
          <w:bCs/>
        </w:rPr>
        <w:t>Preferred method of contact: email</w:t>
      </w:r>
    </w:p>
    <w:p w14:paraId="08D4663C" w14:textId="27567AEF" w:rsidR="003B49E7" w:rsidRDefault="003B49E7" w:rsidP="003B49E7">
      <w:pPr>
        <w:tabs>
          <w:tab w:val="left" w:pos="2520"/>
        </w:tabs>
        <w:autoSpaceDE w:val="0"/>
        <w:autoSpaceDN w:val="0"/>
        <w:adjustRightInd w:val="0"/>
        <w:ind w:left="2520" w:right="432" w:hanging="2160"/>
        <w:rPr>
          <w:rFonts w:cs="Tahoma"/>
          <w:bCs/>
        </w:rPr>
      </w:pPr>
      <w:r>
        <w:rPr>
          <w:rFonts w:cs="Tahoma"/>
          <w:bCs/>
        </w:rPr>
        <w:t xml:space="preserve">In-Person Office Hours:  </w:t>
      </w:r>
      <w:r w:rsidR="00EE01B5">
        <w:rPr>
          <w:rFonts w:cs="Tahoma"/>
          <w:bCs/>
        </w:rPr>
        <w:t>Mondays</w:t>
      </w:r>
      <w:r>
        <w:rPr>
          <w:rFonts w:cs="Tahoma"/>
          <w:bCs/>
        </w:rPr>
        <w:t>, 9:10-10:45</w:t>
      </w:r>
      <w:r w:rsidRPr="00A9475E">
        <w:rPr>
          <w:rFonts w:cs="Tahoma"/>
          <w:bCs/>
        </w:rPr>
        <w:t xml:space="preserve"> AM in Dr. Gage’s office</w:t>
      </w:r>
      <w:r w:rsidR="00797BE5">
        <w:rPr>
          <w:rFonts w:cs="Tahoma"/>
          <w:bCs/>
        </w:rPr>
        <w:t xml:space="preserve"> except for Sept 10</w:t>
      </w:r>
      <w:r w:rsidRPr="00A9475E">
        <w:rPr>
          <w:rFonts w:cs="Tahoma"/>
          <w:bCs/>
        </w:rPr>
        <w:t xml:space="preserve">.  To make an appointment at a different time, </w:t>
      </w:r>
      <w:r>
        <w:rPr>
          <w:rFonts w:cs="Tahoma"/>
          <w:bCs/>
        </w:rPr>
        <w:t>please email</w:t>
      </w:r>
      <w:r w:rsidRPr="00A9475E">
        <w:rPr>
          <w:rFonts w:cs="Tahoma"/>
          <w:bCs/>
        </w:rPr>
        <w:t>.</w:t>
      </w:r>
    </w:p>
    <w:p w14:paraId="5762D108" w14:textId="77777777" w:rsidR="003B49E7" w:rsidRDefault="003B49E7" w:rsidP="003B49E7">
      <w:pPr>
        <w:autoSpaceDE w:val="0"/>
        <w:autoSpaceDN w:val="0"/>
        <w:adjustRightInd w:val="0"/>
        <w:ind w:left="360" w:right="432"/>
        <w:rPr>
          <w:rFonts w:cs="Tahoma"/>
          <w:bCs/>
        </w:rPr>
      </w:pPr>
    </w:p>
    <w:p w14:paraId="04F9F375" w14:textId="77777777" w:rsidR="003B49E7" w:rsidRPr="00D41D7F" w:rsidRDefault="003B49E7" w:rsidP="003B49E7">
      <w:pPr>
        <w:autoSpaceDE w:val="0"/>
        <w:autoSpaceDN w:val="0"/>
        <w:adjustRightInd w:val="0"/>
        <w:ind w:left="360" w:right="432"/>
        <w:rPr>
          <w:rFonts w:cs="Tahoma"/>
          <w:b/>
          <w:bCs/>
        </w:rPr>
      </w:pPr>
      <w:r w:rsidRPr="00D41D7F">
        <w:rPr>
          <w:rFonts w:cs="Tahoma"/>
          <w:b/>
          <w:bCs/>
        </w:rPr>
        <w:t xml:space="preserve">Teaching Assistant (TA): </w:t>
      </w:r>
    </w:p>
    <w:p w14:paraId="03FD70ED" w14:textId="77777777" w:rsidR="003B49E7" w:rsidRPr="0071138A" w:rsidRDefault="003B49E7" w:rsidP="003B49E7">
      <w:pPr>
        <w:tabs>
          <w:tab w:val="left" w:pos="2520"/>
          <w:tab w:val="left" w:pos="5760"/>
        </w:tabs>
        <w:autoSpaceDE w:val="0"/>
        <w:autoSpaceDN w:val="0"/>
        <w:adjustRightInd w:val="0"/>
        <w:ind w:left="360" w:right="432"/>
        <w:rPr>
          <w:rFonts w:cs="Tahoma"/>
          <w:bCs/>
        </w:rPr>
      </w:pPr>
      <w:r>
        <w:rPr>
          <w:rFonts w:cs="Tahoma"/>
          <w:bCs/>
        </w:rPr>
        <w:t xml:space="preserve">Name: </w:t>
      </w:r>
      <w:r>
        <w:rPr>
          <w:rFonts w:cs="Tahoma"/>
          <w:bCs/>
        </w:rPr>
        <w:tab/>
        <w:t>Julianne Sefko, MPH</w:t>
      </w:r>
      <w:r>
        <w:rPr>
          <w:rFonts w:cs="Tahoma"/>
          <w:bCs/>
        </w:rPr>
        <w:tab/>
      </w:r>
    </w:p>
    <w:p w14:paraId="2CE1E806" w14:textId="77777777" w:rsidR="003B49E7" w:rsidRPr="0071138A" w:rsidRDefault="003B49E7" w:rsidP="003B49E7">
      <w:pPr>
        <w:tabs>
          <w:tab w:val="left" w:pos="2520"/>
          <w:tab w:val="left" w:pos="5760"/>
          <w:tab w:val="left" w:pos="9917"/>
        </w:tabs>
        <w:autoSpaceDE w:val="0"/>
        <w:autoSpaceDN w:val="0"/>
        <w:adjustRightInd w:val="0"/>
        <w:ind w:left="360" w:right="432"/>
        <w:rPr>
          <w:rFonts w:cs="Tahoma"/>
          <w:bCs/>
        </w:rPr>
      </w:pPr>
      <w:r w:rsidRPr="0071138A">
        <w:rPr>
          <w:rFonts w:cs="Tahoma"/>
          <w:bCs/>
        </w:rPr>
        <w:t>Phone number</w:t>
      </w:r>
      <w:r>
        <w:rPr>
          <w:rFonts w:cs="Tahoma"/>
          <w:bCs/>
        </w:rPr>
        <w:t>:</w:t>
      </w:r>
      <w:r>
        <w:rPr>
          <w:rFonts w:cs="Tahoma"/>
          <w:bCs/>
        </w:rPr>
        <w:tab/>
      </w:r>
      <w:r w:rsidRPr="00A9475E">
        <w:rPr>
          <w:rFonts w:cs="Tahoma"/>
          <w:bCs/>
        </w:rPr>
        <w:t>314 747-2496</w:t>
      </w:r>
    </w:p>
    <w:p w14:paraId="718F034C" w14:textId="77777777" w:rsidR="003B49E7" w:rsidRPr="0071138A" w:rsidRDefault="003B49E7" w:rsidP="003B49E7">
      <w:pPr>
        <w:tabs>
          <w:tab w:val="left" w:pos="2520"/>
          <w:tab w:val="left" w:pos="5760"/>
        </w:tabs>
        <w:autoSpaceDE w:val="0"/>
        <w:autoSpaceDN w:val="0"/>
        <w:adjustRightInd w:val="0"/>
        <w:ind w:left="360" w:right="432"/>
        <w:rPr>
          <w:rFonts w:cs="Tahoma"/>
          <w:bCs/>
        </w:rPr>
      </w:pPr>
      <w:r w:rsidRPr="0071138A">
        <w:rPr>
          <w:rFonts w:cs="Tahoma"/>
          <w:bCs/>
        </w:rPr>
        <w:t>Email address</w:t>
      </w:r>
      <w:r>
        <w:rPr>
          <w:rFonts w:cs="Tahoma"/>
          <w:bCs/>
        </w:rPr>
        <w:t xml:space="preserve">: </w:t>
      </w:r>
      <w:r>
        <w:rPr>
          <w:rFonts w:cs="Tahoma"/>
          <w:bCs/>
        </w:rPr>
        <w:tab/>
      </w:r>
      <w:hyperlink r:id="rId20" w:history="1">
        <w:r w:rsidRPr="0066272A">
          <w:rPr>
            <w:rStyle w:val="Hyperlink"/>
            <w:rFonts w:cs="Tahoma"/>
            <w:bCs/>
          </w:rPr>
          <w:t>jsefko@wustl.edu</w:t>
        </w:r>
      </w:hyperlink>
      <w:r>
        <w:rPr>
          <w:rFonts w:cs="Tahoma"/>
          <w:bCs/>
        </w:rPr>
        <w:t xml:space="preserve"> </w:t>
      </w:r>
      <w:r>
        <w:rPr>
          <w:rFonts w:cs="Tahoma"/>
          <w:bCs/>
        </w:rPr>
        <w:tab/>
      </w:r>
    </w:p>
    <w:p w14:paraId="167E61A3" w14:textId="77777777" w:rsidR="003B49E7" w:rsidRPr="00357C95" w:rsidRDefault="003B49E7" w:rsidP="003B49E7">
      <w:pPr>
        <w:tabs>
          <w:tab w:val="left" w:pos="2520"/>
          <w:tab w:val="left" w:pos="5760"/>
        </w:tabs>
        <w:autoSpaceDE w:val="0"/>
        <w:autoSpaceDN w:val="0"/>
        <w:adjustRightInd w:val="0"/>
        <w:ind w:left="360" w:right="432"/>
        <w:rPr>
          <w:rFonts w:cs="Tahoma"/>
          <w:bCs/>
          <w:i/>
          <w:color w:val="4472C4" w:themeColor="accent5"/>
        </w:rPr>
      </w:pPr>
      <w:r>
        <w:rPr>
          <w:rFonts w:cs="Tahoma"/>
          <w:bCs/>
        </w:rPr>
        <w:t>Preferred method of contact: email</w:t>
      </w:r>
    </w:p>
    <w:p w14:paraId="09747AC4" w14:textId="77777777" w:rsidR="00AB7DE0" w:rsidRDefault="00AB7DE0" w:rsidP="00F140E1">
      <w:pPr>
        <w:autoSpaceDE w:val="0"/>
        <w:autoSpaceDN w:val="0"/>
        <w:adjustRightInd w:val="0"/>
        <w:ind w:left="360" w:right="432"/>
        <w:rPr>
          <w:rFonts w:cs="Tahoma"/>
          <w:bCs/>
          <w:i/>
          <w:color w:val="4472C4" w:themeColor="accent5"/>
        </w:rPr>
      </w:pPr>
    </w:p>
    <w:p w14:paraId="54966ECB" w14:textId="77777777" w:rsidR="009E7CA4" w:rsidRDefault="009E7CA4">
      <w:pPr>
        <w:rPr>
          <w:rFonts w:cs="Tahoma"/>
          <w:b/>
          <w:bCs/>
          <w:color w:val="A32638"/>
          <w:sz w:val="28"/>
          <w:szCs w:val="28"/>
        </w:rPr>
      </w:pPr>
      <w:r>
        <w:rPr>
          <w:rFonts w:cs="Tahoma"/>
          <w:b/>
          <w:bCs/>
          <w:color w:val="A32638"/>
          <w:sz w:val="28"/>
          <w:szCs w:val="28"/>
        </w:rPr>
        <w:br w:type="page"/>
      </w:r>
    </w:p>
    <w:p w14:paraId="2A25476D" w14:textId="77777777" w:rsidR="00003151" w:rsidRDefault="00714B06" w:rsidP="00F140E1">
      <w:pPr>
        <w:autoSpaceDE w:val="0"/>
        <w:autoSpaceDN w:val="0"/>
        <w:adjustRightInd w:val="0"/>
        <w:ind w:left="0" w:right="432"/>
        <w:rPr>
          <w:rFonts w:cs="Tahoma"/>
          <w:b/>
          <w:bCs/>
          <w:color w:val="A32638"/>
        </w:rPr>
      </w:pPr>
      <w:r w:rsidRPr="004D4550">
        <w:rPr>
          <w:rFonts w:cs="Tahoma"/>
          <w:b/>
          <w:bCs/>
          <w:color w:val="A32638"/>
          <w:sz w:val="28"/>
          <w:szCs w:val="28"/>
        </w:rPr>
        <w:lastRenderedPageBreak/>
        <w:t>Course Schedule</w:t>
      </w:r>
      <w:r>
        <w:rPr>
          <w:rFonts w:cs="Tahoma"/>
          <w:b/>
          <w:bCs/>
          <w:color w:val="A32638"/>
        </w:rPr>
        <w:t xml:space="preserve"> </w:t>
      </w:r>
      <w:r w:rsidR="00BE7057" w:rsidRPr="0071138A">
        <w:rPr>
          <w:rFonts w:cs="Tahoma"/>
          <w:bCs/>
          <w:color w:val="000000"/>
        </w:rPr>
        <w:t>(</w:t>
      </w:r>
      <w:r w:rsidR="009E7CA4">
        <w:rPr>
          <w:rFonts w:cs="Tahoma"/>
          <w:bCs/>
          <w:color w:val="000000"/>
        </w:rPr>
        <w:t>may be revised</w:t>
      </w:r>
      <w:r w:rsidR="00BE7057" w:rsidRPr="0071138A">
        <w:rPr>
          <w:rFonts w:cs="Tahoma"/>
          <w:bCs/>
          <w:color w:val="000000"/>
        </w:rPr>
        <w:t>)</w:t>
      </w:r>
    </w:p>
    <w:p w14:paraId="7331E6BA" w14:textId="77777777" w:rsidR="00177E1C" w:rsidRPr="0071138A" w:rsidRDefault="00177E1C" w:rsidP="00F140E1">
      <w:pPr>
        <w:autoSpaceDE w:val="0"/>
        <w:autoSpaceDN w:val="0"/>
        <w:adjustRightInd w:val="0"/>
        <w:ind w:left="360" w:right="432"/>
        <w:rPr>
          <w:rFonts w:cs="Tahoma"/>
          <w:b/>
          <w:bCs/>
          <w:color w:val="000000"/>
        </w:rPr>
      </w:pPr>
    </w:p>
    <w:tbl>
      <w:tblPr>
        <w:tblStyle w:val="LightShading-Accent4"/>
        <w:tblW w:w="10728" w:type="dxa"/>
        <w:tblLayout w:type="fixed"/>
        <w:tblLook w:val="04A0" w:firstRow="1" w:lastRow="0" w:firstColumn="1" w:lastColumn="0" w:noHBand="0" w:noVBand="1"/>
      </w:tblPr>
      <w:tblGrid>
        <w:gridCol w:w="757"/>
        <w:gridCol w:w="2591"/>
        <w:gridCol w:w="4712"/>
        <w:gridCol w:w="1209"/>
        <w:gridCol w:w="1459"/>
      </w:tblGrid>
      <w:tr w:rsidR="00226C83" w:rsidRPr="0071138A" w14:paraId="543BBFDC" w14:textId="77777777" w:rsidTr="00D550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5C6D6E5F" w14:textId="77777777" w:rsidR="00226C83" w:rsidRPr="00C1137B" w:rsidRDefault="00226C83" w:rsidP="00226C83">
            <w:pPr>
              <w:autoSpaceDE w:val="0"/>
              <w:autoSpaceDN w:val="0"/>
              <w:adjustRightInd w:val="0"/>
              <w:ind w:left="0"/>
              <w:jc w:val="center"/>
              <w:rPr>
                <w:rFonts w:cs="Tahoma"/>
                <w:b w:val="0"/>
                <w:bCs w:val="0"/>
                <w:color w:val="000000"/>
              </w:rPr>
            </w:pPr>
            <w:r w:rsidRPr="00C1137B">
              <w:rPr>
                <w:rFonts w:cs="Tahoma"/>
                <w:color w:val="000000"/>
              </w:rPr>
              <w:t>Dates</w:t>
            </w:r>
          </w:p>
        </w:tc>
        <w:tc>
          <w:tcPr>
            <w:tcW w:w="2591" w:type="dxa"/>
          </w:tcPr>
          <w:p w14:paraId="6D3015A4" w14:textId="77777777" w:rsidR="00226C83" w:rsidRPr="00C1137B" w:rsidRDefault="00226C83" w:rsidP="00226C83">
            <w:pPr>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cs="Tahoma"/>
                <w:b w:val="0"/>
                <w:bCs w:val="0"/>
                <w:color w:val="000000"/>
              </w:rPr>
            </w:pPr>
            <w:r>
              <w:rPr>
                <w:rFonts w:cs="Tahoma"/>
                <w:color w:val="000000"/>
              </w:rPr>
              <w:t>Topic</w:t>
            </w:r>
          </w:p>
        </w:tc>
        <w:tc>
          <w:tcPr>
            <w:tcW w:w="4712" w:type="dxa"/>
          </w:tcPr>
          <w:p w14:paraId="68BB1A54" w14:textId="77777777" w:rsidR="00226C83" w:rsidRPr="00C1137B" w:rsidRDefault="00226C83" w:rsidP="0095732B">
            <w:pPr>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cs="Tahoma"/>
                <w:b w:val="0"/>
                <w:bCs w:val="0"/>
                <w:color w:val="000000"/>
              </w:rPr>
            </w:pPr>
            <w:r w:rsidRPr="00C1137B">
              <w:rPr>
                <w:rFonts w:cs="Tahoma"/>
                <w:color w:val="000000"/>
              </w:rPr>
              <w:t>Readings</w:t>
            </w:r>
            <w:r>
              <w:rPr>
                <w:rFonts w:cs="Tahoma"/>
                <w:color w:val="000000"/>
              </w:rPr>
              <w:t xml:space="preserve"> </w:t>
            </w:r>
          </w:p>
        </w:tc>
        <w:tc>
          <w:tcPr>
            <w:tcW w:w="1209" w:type="dxa"/>
          </w:tcPr>
          <w:p w14:paraId="6CEDFC21" w14:textId="77777777" w:rsidR="00226C83" w:rsidRPr="00C1137B" w:rsidRDefault="00226C83" w:rsidP="00226C83">
            <w:pPr>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cs="Tahoma"/>
                <w:color w:val="000000"/>
              </w:rPr>
            </w:pPr>
            <w:r>
              <w:rPr>
                <w:rFonts w:cs="Tahoma"/>
                <w:color w:val="000000"/>
              </w:rPr>
              <w:t>Hulley Chapters*</w:t>
            </w:r>
          </w:p>
        </w:tc>
        <w:tc>
          <w:tcPr>
            <w:tcW w:w="1459" w:type="dxa"/>
          </w:tcPr>
          <w:p w14:paraId="00EE623F" w14:textId="77777777" w:rsidR="00226C83" w:rsidRPr="00C1137B" w:rsidRDefault="00226C83" w:rsidP="00226C83">
            <w:pPr>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cs="Tahoma"/>
                <w:b w:val="0"/>
                <w:bCs w:val="0"/>
                <w:color w:val="000000"/>
              </w:rPr>
            </w:pPr>
            <w:r w:rsidRPr="00C1137B">
              <w:rPr>
                <w:rFonts w:cs="Tahoma"/>
                <w:color w:val="000000"/>
              </w:rPr>
              <w:t>Assignments</w:t>
            </w:r>
            <w:r>
              <w:rPr>
                <w:rFonts w:cs="Tahoma"/>
                <w:color w:val="000000"/>
              </w:rPr>
              <w:t xml:space="preserve"> Due</w:t>
            </w:r>
          </w:p>
        </w:tc>
      </w:tr>
      <w:tr w:rsidR="00226C83" w:rsidRPr="0071138A" w14:paraId="686CFD2E" w14:textId="77777777" w:rsidTr="00D55060">
        <w:trPr>
          <w:cnfStyle w:val="000000100000" w:firstRow="0" w:lastRow="0" w:firstColumn="0" w:lastColumn="0" w:oddVBand="0" w:evenVBand="0" w:oddHBand="1" w:evenHBand="0" w:firstRowFirstColumn="0" w:firstRowLastColumn="0" w:lastRowFirstColumn="0" w:lastRowLastColumn="0"/>
          <w:trHeight w:val="1208"/>
        </w:trPr>
        <w:tc>
          <w:tcPr>
            <w:cnfStyle w:val="001000000000" w:firstRow="0" w:lastRow="0" w:firstColumn="1" w:lastColumn="0" w:oddVBand="0" w:evenVBand="0" w:oddHBand="0" w:evenHBand="0" w:firstRowFirstColumn="0" w:firstRowLastColumn="0" w:lastRowFirstColumn="0" w:lastRowLastColumn="0"/>
            <w:tcW w:w="757" w:type="dxa"/>
            <w:vMerge w:val="restart"/>
          </w:tcPr>
          <w:p w14:paraId="133C44E0" w14:textId="58FB99FC" w:rsidR="00226C83" w:rsidRPr="0095732B" w:rsidRDefault="00226C83" w:rsidP="00A943A5">
            <w:pPr>
              <w:autoSpaceDE w:val="0"/>
              <w:autoSpaceDN w:val="0"/>
              <w:adjustRightInd w:val="0"/>
              <w:ind w:left="0"/>
              <w:rPr>
                <w:rFonts w:cs="Tahoma"/>
                <w:b w:val="0"/>
                <w:color w:val="000000"/>
              </w:rPr>
            </w:pPr>
            <w:r w:rsidRPr="0095732B">
              <w:rPr>
                <w:rFonts w:cs="Tahoma"/>
                <w:b w:val="0"/>
                <w:color w:val="000000"/>
              </w:rPr>
              <w:t xml:space="preserve">Aug </w:t>
            </w:r>
            <w:r w:rsidR="00A943A5">
              <w:rPr>
                <w:rFonts w:cs="Tahoma"/>
                <w:b w:val="0"/>
                <w:color w:val="000000"/>
              </w:rPr>
              <w:t>29</w:t>
            </w:r>
          </w:p>
        </w:tc>
        <w:tc>
          <w:tcPr>
            <w:tcW w:w="2591" w:type="dxa"/>
          </w:tcPr>
          <w:p w14:paraId="0A2AFE2D" w14:textId="076EC30E" w:rsidR="00226C83" w:rsidRPr="00C1137B" w:rsidRDefault="00226C83" w:rsidP="003D0E6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Pr>
                <w:rFonts w:cs="Tahoma"/>
                <w:color w:val="000000"/>
              </w:rPr>
              <w:t xml:space="preserve">4:00 </w:t>
            </w:r>
            <w:r w:rsidRPr="0095732B">
              <w:rPr>
                <w:rFonts w:cs="Tahoma"/>
                <w:color w:val="000000"/>
              </w:rPr>
              <w:t xml:space="preserve">Refining the research question &amp; FINER research: </w:t>
            </w:r>
            <w:r w:rsidRPr="003D0E6C">
              <w:rPr>
                <w:rFonts w:cs="Tahoma"/>
                <w:color w:val="000000"/>
              </w:rPr>
              <w:t xml:space="preserve">Dr. </w:t>
            </w:r>
            <w:r w:rsidR="003D0E6C" w:rsidRPr="003D0E6C">
              <w:rPr>
                <w:rFonts w:cs="Tahoma"/>
                <w:color w:val="000000"/>
              </w:rPr>
              <w:t>Gage</w:t>
            </w:r>
          </w:p>
        </w:tc>
        <w:tc>
          <w:tcPr>
            <w:tcW w:w="4712" w:type="dxa"/>
          </w:tcPr>
          <w:p w14:paraId="2E65ABB0" w14:textId="77777777" w:rsidR="00226C83" w:rsidRDefault="00226C83" w:rsidP="0095732B">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sidRPr="0095732B">
              <w:rPr>
                <w:rFonts w:cs="Tahoma"/>
                <w:color w:val="000000"/>
              </w:rPr>
              <w:t>Revising a Research Protocol (handout)</w:t>
            </w:r>
          </w:p>
          <w:p w14:paraId="4CC0A230" w14:textId="77777777" w:rsidR="00226C83" w:rsidRDefault="00226C83" w:rsidP="00226C83">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95732B">
              <w:rPr>
                <w:rFonts w:cs="Arial"/>
                <w:color w:val="000000" w:themeColor="text1"/>
                <w:szCs w:val="20"/>
              </w:rPr>
              <w:t xml:space="preserve">Kahn, CR. </w:t>
            </w:r>
            <w:r w:rsidRPr="0095732B">
              <w:rPr>
                <w:rFonts w:cs="Arial"/>
                <w:i/>
                <w:iCs/>
                <w:color w:val="000000" w:themeColor="text1"/>
                <w:szCs w:val="20"/>
              </w:rPr>
              <w:t>Picking a Research Problem: The Critical Decision</w:t>
            </w:r>
            <w:r w:rsidRPr="0095732B">
              <w:rPr>
                <w:rFonts w:cs="Arial"/>
                <w:b/>
                <w:bCs/>
                <w:i/>
                <w:iCs/>
                <w:color w:val="000000" w:themeColor="text1"/>
                <w:szCs w:val="20"/>
              </w:rPr>
              <w:t xml:space="preserve"> </w:t>
            </w:r>
            <w:hyperlink r:id="rId21" w:history="1">
              <w:r w:rsidRPr="00AD5F5C">
                <w:rPr>
                  <w:rStyle w:val="Hyperlink"/>
                  <w:rFonts w:cs="Arial"/>
                  <w:bCs/>
                  <w:iCs/>
                  <w:szCs w:val="20"/>
                </w:rPr>
                <w:t>N Engl J Med</w:t>
              </w:r>
            </w:hyperlink>
            <w:r w:rsidRPr="00AD5F5C">
              <w:rPr>
                <w:rFonts w:cs="Arial"/>
                <w:b/>
                <w:bCs/>
                <w:i/>
                <w:iCs/>
                <w:color w:val="000000"/>
                <w:szCs w:val="20"/>
              </w:rPr>
              <w:t xml:space="preserve"> </w:t>
            </w:r>
            <w:r w:rsidRPr="00AD5F5C">
              <w:rPr>
                <w:rFonts w:cs="Arial"/>
                <w:color w:val="000000"/>
                <w:szCs w:val="20"/>
              </w:rPr>
              <w:t>1994</w:t>
            </w:r>
            <w:r w:rsidR="003D0E6C">
              <w:rPr>
                <w:rFonts w:cs="Arial"/>
                <w:color w:val="000000"/>
                <w:szCs w:val="20"/>
              </w:rPr>
              <w:t>.</w:t>
            </w:r>
          </w:p>
          <w:p w14:paraId="0D784047" w14:textId="5B459A41" w:rsidR="005A69D0" w:rsidRPr="00C1137B" w:rsidRDefault="005B7C7B" w:rsidP="005B7C7B">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sidRPr="005B7C7B">
              <w:rPr>
                <w:rFonts w:cs="Tahoma"/>
                <w:color w:val="000000"/>
              </w:rPr>
              <w:t>P. Ridker et al.</w:t>
            </w:r>
            <w:r>
              <w:rPr>
                <w:rFonts w:cs="Tahoma"/>
                <w:color w:val="000000"/>
              </w:rPr>
              <w:t xml:space="preserve"> </w:t>
            </w:r>
            <w:r w:rsidRPr="005A69D0">
              <w:rPr>
                <w:rFonts w:cs="Tahoma"/>
                <w:b/>
                <w:color w:val="000000"/>
              </w:rPr>
              <w:t>Abstract</w:t>
            </w:r>
            <w:r>
              <w:rPr>
                <w:rFonts w:cs="Tahoma"/>
                <w:color w:val="000000"/>
              </w:rPr>
              <w:t xml:space="preserve"> to: </w:t>
            </w:r>
            <w:r w:rsidRPr="005B7C7B">
              <w:rPr>
                <w:rFonts w:cs="Tahoma"/>
                <w:i/>
                <w:color w:val="000000"/>
              </w:rPr>
              <w:t>Antiinflammatory Therapy with Canakinumab for Atherosclerotic Disease</w:t>
            </w:r>
            <w:r w:rsidRPr="005B7C7B">
              <w:rPr>
                <w:rFonts w:cs="Tahoma"/>
                <w:color w:val="000000"/>
              </w:rPr>
              <w:t xml:space="preserve"> </w:t>
            </w:r>
            <w:hyperlink r:id="rId22" w:history="1">
              <w:r w:rsidRPr="005B7C7B">
                <w:rPr>
                  <w:rStyle w:val="Hyperlink"/>
                  <w:rFonts w:cs="Tahoma"/>
                </w:rPr>
                <w:t>New Engl J Med</w:t>
              </w:r>
            </w:hyperlink>
            <w:r>
              <w:rPr>
                <w:rFonts w:cs="Tahoma"/>
                <w:color w:val="000000"/>
              </w:rPr>
              <w:t xml:space="preserve"> </w:t>
            </w:r>
            <w:r w:rsidRPr="005B7C7B">
              <w:rPr>
                <w:rFonts w:cs="Tahoma"/>
                <w:color w:val="000000"/>
              </w:rPr>
              <w:t>2017</w:t>
            </w:r>
            <w:r>
              <w:rPr>
                <w:rFonts w:cs="Tahoma"/>
                <w:color w:val="000000"/>
              </w:rPr>
              <w:t>.</w:t>
            </w:r>
          </w:p>
        </w:tc>
        <w:tc>
          <w:tcPr>
            <w:tcW w:w="1209" w:type="dxa"/>
          </w:tcPr>
          <w:p w14:paraId="5946A641" w14:textId="77777777" w:rsidR="00226C83" w:rsidRPr="00C1137B" w:rsidRDefault="00226C83" w:rsidP="00226C83">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sidRPr="0095732B">
              <w:rPr>
                <w:rFonts w:cs="Tahoma"/>
                <w:color w:val="000000"/>
              </w:rPr>
              <w:t>1,</w:t>
            </w:r>
            <w:r>
              <w:rPr>
                <w:rFonts w:cs="Tahoma"/>
                <w:color w:val="000000"/>
              </w:rPr>
              <w:t xml:space="preserve"> </w:t>
            </w:r>
            <w:r w:rsidRPr="0095732B">
              <w:rPr>
                <w:rFonts w:cs="Tahoma"/>
                <w:color w:val="000000"/>
              </w:rPr>
              <w:t>2</w:t>
            </w:r>
          </w:p>
        </w:tc>
        <w:tc>
          <w:tcPr>
            <w:tcW w:w="1459" w:type="dxa"/>
            <w:vMerge w:val="restart"/>
          </w:tcPr>
          <w:p w14:paraId="0664E9E0" w14:textId="77777777" w:rsidR="00226C83" w:rsidRPr="00226C83" w:rsidRDefault="00226C83" w:rsidP="0095732B">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i/>
                <w:color w:val="000000"/>
              </w:rPr>
            </w:pPr>
            <w:r w:rsidRPr="00226C83">
              <w:rPr>
                <w:rFonts w:cs="Tahoma"/>
                <w:i/>
                <w:color w:val="000000"/>
              </w:rPr>
              <w:t>Get Problem Set 1 and Syllabus</w:t>
            </w:r>
          </w:p>
        </w:tc>
      </w:tr>
      <w:tr w:rsidR="00226C83" w:rsidRPr="0071138A" w14:paraId="1DA2A663" w14:textId="77777777" w:rsidTr="00D55060">
        <w:trPr>
          <w:trHeight w:val="648"/>
        </w:trPr>
        <w:tc>
          <w:tcPr>
            <w:cnfStyle w:val="001000000000" w:firstRow="0" w:lastRow="0" w:firstColumn="1" w:lastColumn="0" w:oddVBand="0" w:evenVBand="0" w:oddHBand="0" w:evenHBand="0" w:firstRowFirstColumn="0" w:firstRowLastColumn="0" w:lastRowFirstColumn="0" w:lastRowLastColumn="0"/>
            <w:tcW w:w="757" w:type="dxa"/>
            <w:vMerge/>
            <w:shd w:val="clear" w:color="auto" w:fill="FFEFC0" w:themeFill="accent4" w:themeFillTint="3F"/>
          </w:tcPr>
          <w:p w14:paraId="3839C080" w14:textId="77777777" w:rsidR="00226C83" w:rsidRPr="0095732B" w:rsidRDefault="00226C83" w:rsidP="00226C83">
            <w:pPr>
              <w:autoSpaceDE w:val="0"/>
              <w:autoSpaceDN w:val="0"/>
              <w:adjustRightInd w:val="0"/>
              <w:ind w:left="0"/>
              <w:rPr>
                <w:rFonts w:cs="Tahoma"/>
                <w:b w:val="0"/>
                <w:color w:val="000000"/>
              </w:rPr>
            </w:pPr>
          </w:p>
        </w:tc>
        <w:tc>
          <w:tcPr>
            <w:tcW w:w="2591" w:type="dxa"/>
            <w:shd w:val="clear" w:color="auto" w:fill="FFEFC0" w:themeFill="accent4" w:themeFillTint="3F"/>
          </w:tcPr>
          <w:p w14:paraId="1A9AD2D5" w14:textId="77777777" w:rsidR="00226C83" w:rsidRDefault="00226C83"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Pr>
                <w:rFonts w:cs="Tahoma"/>
                <w:color w:val="000000"/>
              </w:rPr>
              <w:t xml:space="preserve">5:05 </w:t>
            </w:r>
            <w:r w:rsidRPr="0095732B">
              <w:rPr>
                <w:rFonts w:cs="Tahoma"/>
                <w:color w:val="000000"/>
              </w:rPr>
              <w:t>Couse overview; protocol outline Dr. Gage</w:t>
            </w:r>
          </w:p>
        </w:tc>
        <w:tc>
          <w:tcPr>
            <w:tcW w:w="4712" w:type="dxa"/>
            <w:shd w:val="clear" w:color="auto" w:fill="FFEFC0" w:themeFill="accent4" w:themeFillTint="3F"/>
          </w:tcPr>
          <w:p w14:paraId="22B59C87" w14:textId="77777777" w:rsidR="00226C83" w:rsidRDefault="00226C83"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sidRPr="0095732B">
              <w:rPr>
                <w:rFonts w:cs="Tahoma"/>
                <w:color w:val="000000"/>
              </w:rPr>
              <w:t>Outline of a Study Protocol (handout)</w:t>
            </w:r>
          </w:p>
          <w:p w14:paraId="4096F12C" w14:textId="7A261E29" w:rsidR="005A69D0" w:rsidRPr="0095732B" w:rsidRDefault="00D1357C" w:rsidP="00D1357C">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sidRPr="00D1357C">
              <w:rPr>
                <w:rFonts w:cs="Tahoma"/>
                <w:color w:val="000000"/>
              </w:rPr>
              <w:t xml:space="preserve">ASCEND </w:t>
            </w:r>
            <w:r>
              <w:rPr>
                <w:rFonts w:cs="Tahoma"/>
                <w:color w:val="000000"/>
              </w:rPr>
              <w:t xml:space="preserve">investigators </w:t>
            </w:r>
            <w:hyperlink r:id="rId23" w:history="1">
              <w:r>
                <w:rPr>
                  <w:rStyle w:val="Hyperlink"/>
                  <w:rFonts w:cs="Tahoma"/>
                </w:rPr>
                <w:t>New Engl J Med</w:t>
              </w:r>
            </w:hyperlink>
            <w:r>
              <w:rPr>
                <w:rFonts w:cs="Tahoma"/>
                <w:color w:val="000000"/>
              </w:rPr>
              <w:t xml:space="preserve"> 2018.</w:t>
            </w:r>
          </w:p>
        </w:tc>
        <w:tc>
          <w:tcPr>
            <w:tcW w:w="1209" w:type="dxa"/>
            <w:shd w:val="clear" w:color="auto" w:fill="FFEFC0" w:themeFill="accent4" w:themeFillTint="3F"/>
          </w:tcPr>
          <w:p w14:paraId="79AEFCDF" w14:textId="77777777" w:rsidR="00226C83" w:rsidRPr="0095732B" w:rsidRDefault="00226C83"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c>
          <w:tcPr>
            <w:tcW w:w="1459" w:type="dxa"/>
            <w:vMerge/>
            <w:shd w:val="clear" w:color="auto" w:fill="FFEFC0" w:themeFill="accent4" w:themeFillTint="3F"/>
          </w:tcPr>
          <w:p w14:paraId="4927F9B0" w14:textId="77777777" w:rsidR="00226C83" w:rsidRPr="00226C83" w:rsidRDefault="00226C83" w:rsidP="0095732B">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i/>
                <w:color w:val="000000"/>
              </w:rPr>
            </w:pPr>
          </w:p>
        </w:tc>
      </w:tr>
      <w:tr w:rsidR="00226C83" w:rsidRPr="0071138A" w14:paraId="5622AF62" w14:textId="77777777" w:rsidTr="00C02C35">
        <w:trPr>
          <w:cnfStyle w:val="000000100000" w:firstRow="0" w:lastRow="0" w:firstColumn="0" w:lastColumn="0" w:oddVBand="0" w:evenVBand="0" w:oddHBand="1" w:evenHBand="0" w:firstRowFirstColumn="0" w:firstRowLastColumn="0" w:lastRowFirstColumn="0" w:lastRowLastColumn="0"/>
          <w:trHeight w:val="1521"/>
        </w:trPr>
        <w:tc>
          <w:tcPr>
            <w:cnfStyle w:val="001000000000" w:firstRow="0" w:lastRow="0" w:firstColumn="1" w:lastColumn="0" w:oddVBand="0" w:evenVBand="0" w:oddHBand="0" w:evenHBand="0" w:firstRowFirstColumn="0" w:firstRowLastColumn="0" w:lastRowFirstColumn="0" w:lastRowLastColumn="0"/>
            <w:tcW w:w="757" w:type="dxa"/>
            <w:vMerge w:val="restart"/>
            <w:shd w:val="clear" w:color="auto" w:fill="auto"/>
          </w:tcPr>
          <w:p w14:paraId="03D5E874" w14:textId="148C79F3" w:rsidR="00226C83" w:rsidRPr="0095732B" w:rsidRDefault="00226C83" w:rsidP="00A943A5">
            <w:pPr>
              <w:autoSpaceDE w:val="0"/>
              <w:autoSpaceDN w:val="0"/>
              <w:adjustRightInd w:val="0"/>
              <w:ind w:left="0"/>
              <w:rPr>
                <w:rFonts w:cs="Tahoma"/>
                <w:b w:val="0"/>
                <w:color w:val="000000"/>
              </w:rPr>
            </w:pPr>
            <w:r>
              <w:rPr>
                <w:rFonts w:cs="Tahoma"/>
                <w:b w:val="0"/>
                <w:color w:val="000000"/>
              </w:rPr>
              <w:t xml:space="preserve">Sept </w:t>
            </w:r>
            <w:r w:rsidR="00A943A5">
              <w:rPr>
                <w:rFonts w:cs="Tahoma"/>
                <w:b w:val="0"/>
                <w:color w:val="000000"/>
              </w:rPr>
              <w:t>5</w:t>
            </w:r>
          </w:p>
        </w:tc>
        <w:tc>
          <w:tcPr>
            <w:tcW w:w="2591" w:type="dxa"/>
            <w:shd w:val="clear" w:color="auto" w:fill="auto"/>
          </w:tcPr>
          <w:p w14:paraId="40435E5E" w14:textId="77777777" w:rsidR="00226C83" w:rsidRPr="00C1137B" w:rsidRDefault="00226C83" w:rsidP="00226C83">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Pr>
                <w:rFonts w:cs="Tahoma"/>
                <w:color w:val="000000"/>
              </w:rPr>
              <w:t xml:space="preserve">4:00 </w:t>
            </w:r>
            <w:r w:rsidRPr="0095732B">
              <w:rPr>
                <w:rFonts w:cs="Tahoma"/>
                <w:color w:val="000000"/>
              </w:rPr>
              <w:t>Reproducibility in research; type I &amp; II errors; Ho &amp; HA; p-values</w:t>
            </w:r>
          </w:p>
        </w:tc>
        <w:tc>
          <w:tcPr>
            <w:tcW w:w="4712" w:type="dxa"/>
            <w:shd w:val="clear" w:color="auto" w:fill="auto"/>
          </w:tcPr>
          <w:p w14:paraId="738806C6" w14:textId="77777777" w:rsidR="00226C83" w:rsidRPr="0095732B" w:rsidRDefault="00226C83" w:rsidP="0095732B">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Pr>
                <w:rFonts w:cs="Tahoma"/>
                <w:color w:val="000000"/>
              </w:rPr>
              <w:t>(</w:t>
            </w:r>
            <w:r w:rsidRPr="0095732B">
              <w:rPr>
                <w:rFonts w:cs="Tahoma"/>
                <w:color w:val="000000"/>
              </w:rPr>
              <w:t>Optional: Haynes RB. Forming Research Questions.</w:t>
            </w:r>
            <w:r>
              <w:rPr>
                <w:rFonts w:cs="Tahoma"/>
                <w:color w:val="000000"/>
              </w:rPr>
              <w:t>)</w:t>
            </w:r>
          </w:p>
          <w:p w14:paraId="4478D6D6" w14:textId="77777777" w:rsidR="00226C83" w:rsidRPr="00C1137B" w:rsidRDefault="00226C83" w:rsidP="00226C83">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sidRPr="0095732B">
              <w:rPr>
                <w:rFonts w:cs="Tahoma"/>
                <w:color w:val="000000"/>
              </w:rPr>
              <w:t>(Optional: Install Excel data analysis pac: Excel button&gt;  Excel options &gt; Add-ins &gt; Analysis Toolpack &gt; Go)</w:t>
            </w:r>
          </w:p>
        </w:tc>
        <w:tc>
          <w:tcPr>
            <w:tcW w:w="1209" w:type="dxa"/>
            <w:shd w:val="clear" w:color="auto" w:fill="auto"/>
          </w:tcPr>
          <w:p w14:paraId="6AD6A1C9" w14:textId="77777777" w:rsidR="00226C83" w:rsidRDefault="00226C83" w:rsidP="0095732B">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Pr>
                <w:rFonts w:cs="Tahoma"/>
                <w:color w:val="000000"/>
              </w:rPr>
              <w:t>5, 6</w:t>
            </w:r>
          </w:p>
        </w:tc>
        <w:tc>
          <w:tcPr>
            <w:tcW w:w="1459" w:type="dxa"/>
            <w:vMerge w:val="restart"/>
            <w:shd w:val="clear" w:color="auto" w:fill="auto"/>
          </w:tcPr>
          <w:p w14:paraId="47099840" w14:textId="77777777" w:rsidR="00226C83" w:rsidRPr="00C1137B" w:rsidRDefault="00501280" w:rsidP="0095732B">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Pr>
                <w:rFonts w:cs="Tahoma"/>
                <w:b/>
                <w:color w:val="000000"/>
              </w:rPr>
              <w:t xml:space="preserve">Due </w:t>
            </w:r>
            <w:r w:rsidR="00226C83" w:rsidRPr="00226C83">
              <w:rPr>
                <w:rFonts w:cs="Tahoma"/>
                <w:b/>
                <w:color w:val="000000"/>
              </w:rPr>
              <w:t>Problem Set 1;</w:t>
            </w:r>
            <w:r w:rsidR="00226C83">
              <w:rPr>
                <w:rFonts w:cs="Tahoma"/>
                <w:color w:val="000000"/>
              </w:rPr>
              <w:t xml:space="preserve"> </w:t>
            </w:r>
            <w:r w:rsidR="00226C83" w:rsidRPr="00226C83">
              <w:rPr>
                <w:rFonts w:cs="Tahoma"/>
                <w:i/>
                <w:color w:val="000000"/>
              </w:rPr>
              <w:t xml:space="preserve">Get Problem Set 2    </w:t>
            </w:r>
          </w:p>
        </w:tc>
      </w:tr>
      <w:tr w:rsidR="00226C83" w:rsidRPr="0071138A" w14:paraId="4E5A4877" w14:textId="77777777" w:rsidTr="00C02C35">
        <w:trPr>
          <w:trHeight w:val="1242"/>
        </w:trPr>
        <w:tc>
          <w:tcPr>
            <w:cnfStyle w:val="001000000000" w:firstRow="0" w:lastRow="0" w:firstColumn="1" w:lastColumn="0" w:oddVBand="0" w:evenVBand="0" w:oddHBand="0" w:evenHBand="0" w:firstRowFirstColumn="0" w:firstRowLastColumn="0" w:lastRowFirstColumn="0" w:lastRowLastColumn="0"/>
            <w:tcW w:w="757" w:type="dxa"/>
            <w:vMerge/>
            <w:shd w:val="clear" w:color="auto" w:fill="auto"/>
          </w:tcPr>
          <w:p w14:paraId="0BAF1E2B" w14:textId="77777777" w:rsidR="00226C83" w:rsidRDefault="00226C83" w:rsidP="00226C83">
            <w:pPr>
              <w:autoSpaceDE w:val="0"/>
              <w:autoSpaceDN w:val="0"/>
              <w:adjustRightInd w:val="0"/>
              <w:ind w:left="0"/>
              <w:rPr>
                <w:rFonts w:cs="Tahoma"/>
                <w:b w:val="0"/>
                <w:color w:val="000000"/>
              </w:rPr>
            </w:pPr>
          </w:p>
        </w:tc>
        <w:tc>
          <w:tcPr>
            <w:tcW w:w="2591" w:type="dxa"/>
            <w:shd w:val="clear" w:color="auto" w:fill="auto"/>
          </w:tcPr>
          <w:p w14:paraId="582509BF" w14:textId="77777777" w:rsidR="00226C83" w:rsidRDefault="00226C83"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Pr>
                <w:rFonts w:cs="Tahoma"/>
                <w:color w:val="000000"/>
              </w:rPr>
              <w:t xml:space="preserve">4:40 </w:t>
            </w:r>
            <w:r w:rsidRPr="0095732B">
              <w:rPr>
                <w:rFonts w:cs="Tahoma"/>
                <w:color w:val="000000"/>
              </w:rPr>
              <w:t>Normal distribution, α, β, Power, and continuous data; t-test.</w:t>
            </w:r>
          </w:p>
        </w:tc>
        <w:tc>
          <w:tcPr>
            <w:tcW w:w="4712" w:type="dxa"/>
            <w:shd w:val="clear" w:color="auto" w:fill="auto"/>
          </w:tcPr>
          <w:p w14:paraId="1FF3D216" w14:textId="77777777" w:rsidR="00226C83" w:rsidRPr="0095732B" w:rsidRDefault="00D55060"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sidRPr="00D55060">
              <w:rPr>
                <w:rFonts w:cs="Arial"/>
                <w:color w:val="000000" w:themeColor="text1"/>
                <w:szCs w:val="20"/>
              </w:rPr>
              <w:t>(Optional: Bigby M, Gadenne AS. Understanding and evaluating clinical trials.</w:t>
            </w:r>
            <w:r w:rsidRPr="00AD5F5C">
              <w:rPr>
                <w:rFonts w:cs="Arial"/>
                <w:szCs w:val="20"/>
              </w:rPr>
              <w:t xml:space="preserve">  </w:t>
            </w:r>
            <w:hyperlink r:id="rId24" w:tooltip="Journal of the American Academy of Dermatology." w:history="1">
              <w:r w:rsidRPr="00AD5F5C">
                <w:rPr>
                  <w:rFonts w:cs="Arial"/>
                  <w:color w:val="0000FF"/>
                  <w:szCs w:val="20"/>
                  <w:u w:val="single"/>
                </w:rPr>
                <w:t xml:space="preserve"> J Am Acad Dermatol. 1996;34:563-77</w:t>
              </w:r>
            </w:hyperlink>
            <w:r w:rsidRPr="00AD5F5C">
              <w:rPr>
                <w:rFonts w:cs="Arial"/>
                <w:color w:val="0000FF"/>
                <w:szCs w:val="20"/>
                <w:u w:val="single"/>
              </w:rPr>
              <w:t>.</w:t>
            </w:r>
            <w:r w:rsidRPr="00AD5F5C">
              <w:rPr>
                <w:rFonts w:cs="Arial"/>
                <w:color w:val="000000"/>
                <w:szCs w:val="20"/>
              </w:rPr>
              <w:t>; if interested, you can read the whole article.)</w:t>
            </w:r>
          </w:p>
        </w:tc>
        <w:tc>
          <w:tcPr>
            <w:tcW w:w="1209" w:type="dxa"/>
            <w:shd w:val="clear" w:color="auto" w:fill="auto"/>
          </w:tcPr>
          <w:p w14:paraId="67CF4678" w14:textId="77777777" w:rsidR="00226C83" w:rsidRDefault="00226C83" w:rsidP="0095732B">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c>
          <w:tcPr>
            <w:tcW w:w="1459" w:type="dxa"/>
            <w:vMerge/>
            <w:shd w:val="clear" w:color="auto" w:fill="auto"/>
          </w:tcPr>
          <w:p w14:paraId="15CF5771" w14:textId="77777777" w:rsidR="00226C83" w:rsidRPr="00226C83" w:rsidRDefault="00226C83" w:rsidP="0095732B">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b/>
                <w:color w:val="000000"/>
              </w:rPr>
            </w:pPr>
          </w:p>
        </w:tc>
      </w:tr>
      <w:tr w:rsidR="00226C83" w:rsidRPr="0071138A" w14:paraId="64E5A12E" w14:textId="77777777" w:rsidTr="00D55060">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7" w:type="dxa"/>
            <w:vMerge/>
            <w:shd w:val="clear" w:color="auto" w:fill="auto"/>
          </w:tcPr>
          <w:p w14:paraId="789AE2D5" w14:textId="77777777" w:rsidR="00226C83" w:rsidRDefault="00226C83" w:rsidP="00226C83">
            <w:pPr>
              <w:autoSpaceDE w:val="0"/>
              <w:autoSpaceDN w:val="0"/>
              <w:adjustRightInd w:val="0"/>
              <w:ind w:left="0"/>
              <w:rPr>
                <w:rFonts w:cs="Tahoma"/>
                <w:b w:val="0"/>
                <w:color w:val="000000"/>
              </w:rPr>
            </w:pPr>
          </w:p>
        </w:tc>
        <w:tc>
          <w:tcPr>
            <w:tcW w:w="2591" w:type="dxa"/>
            <w:shd w:val="clear" w:color="auto" w:fill="auto"/>
          </w:tcPr>
          <w:p w14:paraId="68FCEAE8" w14:textId="77777777" w:rsidR="00226C83" w:rsidRDefault="00226C83" w:rsidP="00226C83">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Pr>
                <w:rFonts w:cs="Tahoma"/>
                <w:color w:val="000000"/>
              </w:rPr>
              <w:t xml:space="preserve">6:00 </w:t>
            </w:r>
            <w:r w:rsidRPr="0095732B">
              <w:rPr>
                <w:rFonts w:cs="Tahoma"/>
                <w:color w:val="000000"/>
              </w:rPr>
              <w:t>Preview: observational study designs</w:t>
            </w:r>
          </w:p>
        </w:tc>
        <w:tc>
          <w:tcPr>
            <w:tcW w:w="4712" w:type="dxa"/>
            <w:shd w:val="clear" w:color="auto" w:fill="auto"/>
          </w:tcPr>
          <w:p w14:paraId="49CCA4EA" w14:textId="77777777" w:rsidR="00226C83" w:rsidRPr="0095732B" w:rsidRDefault="00226C83" w:rsidP="0095732B">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c>
          <w:tcPr>
            <w:tcW w:w="1209" w:type="dxa"/>
            <w:shd w:val="clear" w:color="auto" w:fill="auto"/>
          </w:tcPr>
          <w:p w14:paraId="4ADF8EA8" w14:textId="77777777" w:rsidR="00226C83" w:rsidRDefault="00226C83" w:rsidP="0095732B">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c>
          <w:tcPr>
            <w:tcW w:w="1459" w:type="dxa"/>
            <w:vMerge/>
            <w:shd w:val="clear" w:color="auto" w:fill="auto"/>
          </w:tcPr>
          <w:p w14:paraId="7D70A136" w14:textId="77777777" w:rsidR="00226C83" w:rsidRPr="00226C83" w:rsidRDefault="00226C83" w:rsidP="0095732B">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b/>
                <w:color w:val="000000"/>
              </w:rPr>
            </w:pPr>
          </w:p>
        </w:tc>
      </w:tr>
      <w:tr w:rsidR="00226C83" w:rsidRPr="0071138A" w14:paraId="65CCA4F2" w14:textId="77777777" w:rsidTr="00C02C35">
        <w:trPr>
          <w:trHeight w:val="1629"/>
        </w:trPr>
        <w:tc>
          <w:tcPr>
            <w:cnfStyle w:val="001000000000" w:firstRow="0" w:lastRow="0" w:firstColumn="1" w:lastColumn="0" w:oddVBand="0" w:evenVBand="0" w:oddHBand="0" w:evenHBand="0" w:firstRowFirstColumn="0" w:firstRowLastColumn="0" w:lastRowFirstColumn="0" w:lastRowLastColumn="0"/>
            <w:tcW w:w="757" w:type="dxa"/>
            <w:vMerge w:val="restart"/>
            <w:shd w:val="clear" w:color="auto" w:fill="FFF2CC" w:themeFill="accent4" w:themeFillTint="33"/>
          </w:tcPr>
          <w:p w14:paraId="5865589F" w14:textId="0D645A85" w:rsidR="00226C83" w:rsidRPr="0095732B" w:rsidRDefault="00A943A5" w:rsidP="00226C83">
            <w:pPr>
              <w:autoSpaceDE w:val="0"/>
              <w:autoSpaceDN w:val="0"/>
              <w:adjustRightInd w:val="0"/>
              <w:ind w:left="0"/>
              <w:rPr>
                <w:rFonts w:cs="Tahoma"/>
                <w:b w:val="0"/>
                <w:color w:val="000000"/>
              </w:rPr>
            </w:pPr>
            <w:r>
              <w:rPr>
                <w:rFonts w:cs="Tahoma"/>
                <w:b w:val="0"/>
                <w:color w:val="000000"/>
              </w:rPr>
              <w:t>Sept 12</w:t>
            </w:r>
          </w:p>
        </w:tc>
        <w:tc>
          <w:tcPr>
            <w:tcW w:w="2591" w:type="dxa"/>
            <w:shd w:val="clear" w:color="auto" w:fill="FFF2CC" w:themeFill="accent4" w:themeFillTint="33"/>
          </w:tcPr>
          <w:p w14:paraId="4305AFB7" w14:textId="77777777" w:rsidR="00226C83" w:rsidRPr="00C1137B" w:rsidRDefault="00226C83"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Pr>
                <w:rFonts w:cs="Tahoma"/>
                <w:color w:val="000000"/>
              </w:rPr>
              <w:t xml:space="preserve">4:00 </w:t>
            </w:r>
            <w:r w:rsidRPr="0095732B">
              <w:rPr>
                <w:rFonts w:cs="Tahoma"/>
                <w:color w:val="000000"/>
              </w:rPr>
              <w:t>Cohort studies: incidence rates, RR, confounding</w:t>
            </w:r>
          </w:p>
        </w:tc>
        <w:tc>
          <w:tcPr>
            <w:tcW w:w="4712" w:type="dxa"/>
            <w:shd w:val="clear" w:color="auto" w:fill="FFF2CC" w:themeFill="accent4" w:themeFillTint="33"/>
          </w:tcPr>
          <w:p w14:paraId="4C32E528" w14:textId="77777777" w:rsidR="00D55060" w:rsidRPr="003D0E6C" w:rsidRDefault="00A138C4" w:rsidP="00D55060">
            <w:pPr>
              <w:keepNext/>
              <w:ind w:left="0"/>
              <w:cnfStyle w:val="000000000000" w:firstRow="0" w:lastRow="0" w:firstColumn="0" w:lastColumn="0" w:oddVBand="0" w:evenVBand="0" w:oddHBand="0" w:evenHBand="0" w:firstRowFirstColumn="0" w:firstRowLastColumn="0" w:lastRowFirstColumn="0" w:lastRowLastColumn="0"/>
              <w:rPr>
                <w:rFonts w:cs="Arial"/>
                <w:color w:val="0000FF"/>
                <w:u w:val="single"/>
              </w:rPr>
            </w:pPr>
            <w:r w:rsidRPr="003D0E6C">
              <w:rPr>
                <w:rFonts w:cs="Arial"/>
                <w:color w:val="000000" w:themeColor="text1"/>
              </w:rPr>
              <w:t>(</w:t>
            </w:r>
            <w:r w:rsidR="00D55060" w:rsidRPr="003D0E6C">
              <w:rPr>
                <w:rFonts w:cs="Arial"/>
                <w:color w:val="000000" w:themeColor="text1"/>
              </w:rPr>
              <w:t xml:space="preserve">Carlsson L. et al. Bariatric Surgery and Prevention of Type 2 Diabetes in Swedish Obese Subjects </w:t>
            </w:r>
            <w:hyperlink r:id="rId25" w:history="1">
              <w:r w:rsidR="00D55060" w:rsidRPr="003D0E6C">
                <w:rPr>
                  <w:rFonts w:cs="Arial"/>
                  <w:color w:val="0000FF"/>
                  <w:u w:val="single"/>
                </w:rPr>
                <w:t xml:space="preserve">N Engl J Med 2012. </w:t>
              </w:r>
            </w:hyperlink>
          </w:p>
          <w:p w14:paraId="578E1C07" w14:textId="77777777" w:rsidR="00226C83" w:rsidRPr="003D0E6C" w:rsidRDefault="00D55060" w:rsidP="00D55060">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sidRPr="003D0E6C">
              <w:rPr>
                <w:rFonts w:cs="Arial"/>
                <w:color w:val="000000"/>
              </w:rPr>
              <w:t xml:space="preserve">Ray et al. Dual-cohort study of Azithromycin </w:t>
            </w:r>
            <w:hyperlink r:id="rId26" w:history="1">
              <w:r w:rsidRPr="003D0E6C">
                <w:rPr>
                  <w:rStyle w:val="Hyperlink"/>
                  <w:rFonts w:cs="Arial"/>
                </w:rPr>
                <w:t>N Engl J Med 2012</w:t>
              </w:r>
            </w:hyperlink>
            <w:r w:rsidR="00A138C4" w:rsidRPr="003D0E6C">
              <w:rPr>
                <w:rStyle w:val="Hyperlink"/>
                <w:rFonts w:cs="Arial"/>
              </w:rPr>
              <w:t>)</w:t>
            </w:r>
          </w:p>
        </w:tc>
        <w:tc>
          <w:tcPr>
            <w:tcW w:w="1209" w:type="dxa"/>
            <w:shd w:val="clear" w:color="auto" w:fill="FFF2CC" w:themeFill="accent4" w:themeFillTint="33"/>
          </w:tcPr>
          <w:p w14:paraId="01D612FC" w14:textId="77777777" w:rsidR="00226C83" w:rsidRDefault="00226C83"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sidRPr="0095732B">
              <w:rPr>
                <w:rFonts w:cs="Tahoma"/>
                <w:color w:val="000000"/>
              </w:rPr>
              <w:t xml:space="preserve">3 &amp; </w:t>
            </w:r>
            <w:r w:rsidR="00BB628C">
              <w:rPr>
                <w:rFonts w:cs="Tahoma"/>
                <w:color w:val="000000"/>
              </w:rPr>
              <w:t xml:space="preserve">4 </w:t>
            </w:r>
            <w:r w:rsidRPr="0095732B">
              <w:rPr>
                <w:rFonts w:cs="Tahoma"/>
                <w:color w:val="000000"/>
              </w:rPr>
              <w:t>appendix 12A</w:t>
            </w:r>
          </w:p>
        </w:tc>
        <w:tc>
          <w:tcPr>
            <w:tcW w:w="1459" w:type="dxa"/>
            <w:vMerge w:val="restart"/>
            <w:shd w:val="clear" w:color="auto" w:fill="FFF2CC" w:themeFill="accent4" w:themeFillTint="33"/>
          </w:tcPr>
          <w:p w14:paraId="0CA30A3E" w14:textId="77777777" w:rsidR="00226C83" w:rsidRPr="00C1137B" w:rsidRDefault="00501280" w:rsidP="0095732B">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Pr>
                <w:rFonts w:cs="Tahoma"/>
                <w:b/>
                <w:color w:val="000000"/>
              </w:rPr>
              <w:t xml:space="preserve">Due </w:t>
            </w:r>
            <w:r w:rsidR="00226C83" w:rsidRPr="00226C83">
              <w:rPr>
                <w:rFonts w:cs="Tahoma"/>
                <w:b/>
                <w:color w:val="000000"/>
              </w:rPr>
              <w:t>Problem Set 2;</w:t>
            </w:r>
            <w:r w:rsidR="00226C83">
              <w:rPr>
                <w:rFonts w:cs="Tahoma"/>
                <w:color w:val="000000"/>
              </w:rPr>
              <w:t xml:space="preserve"> </w:t>
            </w:r>
            <w:r w:rsidR="00226C83" w:rsidRPr="00226C83">
              <w:rPr>
                <w:rFonts w:cs="Tahoma"/>
                <w:i/>
                <w:color w:val="000000"/>
              </w:rPr>
              <w:t>Get Problem Set 3</w:t>
            </w:r>
          </w:p>
        </w:tc>
      </w:tr>
      <w:tr w:rsidR="00226C83" w:rsidRPr="0071138A" w14:paraId="47D9F5FF" w14:textId="77777777" w:rsidTr="00D5506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57" w:type="dxa"/>
            <w:vMerge/>
          </w:tcPr>
          <w:p w14:paraId="76E0C020" w14:textId="77777777" w:rsidR="00226C83" w:rsidRDefault="00226C83" w:rsidP="00226C83">
            <w:pPr>
              <w:autoSpaceDE w:val="0"/>
              <w:autoSpaceDN w:val="0"/>
              <w:adjustRightInd w:val="0"/>
              <w:ind w:left="0"/>
              <w:rPr>
                <w:rFonts w:cs="Tahoma"/>
                <w:b w:val="0"/>
                <w:color w:val="000000"/>
              </w:rPr>
            </w:pPr>
          </w:p>
        </w:tc>
        <w:tc>
          <w:tcPr>
            <w:tcW w:w="2591" w:type="dxa"/>
            <w:shd w:val="clear" w:color="auto" w:fill="FFF2CC" w:themeFill="accent4" w:themeFillTint="33"/>
          </w:tcPr>
          <w:p w14:paraId="273795F2" w14:textId="77777777" w:rsidR="00226C83" w:rsidRDefault="00226C83" w:rsidP="00226C83">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Pr>
                <w:rFonts w:cs="Tahoma"/>
                <w:color w:val="000000"/>
              </w:rPr>
              <w:t xml:space="preserve">4:50 </w:t>
            </w:r>
            <w:r w:rsidRPr="0095732B">
              <w:rPr>
                <w:rFonts w:cs="Tahoma"/>
                <w:color w:val="000000"/>
              </w:rPr>
              <w:t>Chi-square, Power Analyses of binary data</w:t>
            </w:r>
          </w:p>
        </w:tc>
        <w:tc>
          <w:tcPr>
            <w:tcW w:w="4712" w:type="dxa"/>
            <w:shd w:val="clear" w:color="auto" w:fill="FFF2CC" w:themeFill="accent4" w:themeFillTint="33"/>
          </w:tcPr>
          <w:p w14:paraId="1A802462" w14:textId="77777777" w:rsidR="00226C83" w:rsidRDefault="00226C83" w:rsidP="0095732B">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c>
          <w:tcPr>
            <w:tcW w:w="1209" w:type="dxa"/>
            <w:shd w:val="clear" w:color="auto" w:fill="FFF2CC" w:themeFill="accent4" w:themeFillTint="33"/>
          </w:tcPr>
          <w:p w14:paraId="4100714F" w14:textId="77777777" w:rsidR="00226C83" w:rsidRPr="0095732B" w:rsidRDefault="00226C83" w:rsidP="0095732B">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c>
          <w:tcPr>
            <w:tcW w:w="1459" w:type="dxa"/>
            <w:vMerge/>
          </w:tcPr>
          <w:p w14:paraId="4907B5E5" w14:textId="77777777" w:rsidR="00226C83" w:rsidRDefault="00226C83" w:rsidP="0095732B">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r>
      <w:tr w:rsidR="00226C83" w:rsidRPr="0071138A" w14:paraId="2C50184F" w14:textId="77777777" w:rsidTr="00D55060">
        <w:trPr>
          <w:trHeight w:val="720"/>
        </w:trPr>
        <w:tc>
          <w:tcPr>
            <w:cnfStyle w:val="001000000000" w:firstRow="0" w:lastRow="0" w:firstColumn="1" w:lastColumn="0" w:oddVBand="0" w:evenVBand="0" w:oddHBand="0" w:evenHBand="0" w:firstRowFirstColumn="0" w:firstRowLastColumn="0" w:lastRowFirstColumn="0" w:lastRowLastColumn="0"/>
            <w:tcW w:w="757" w:type="dxa"/>
            <w:vMerge/>
            <w:shd w:val="clear" w:color="auto" w:fill="FFEFC0" w:themeFill="accent4" w:themeFillTint="3F"/>
          </w:tcPr>
          <w:p w14:paraId="0FBF0F62" w14:textId="77777777" w:rsidR="00226C83" w:rsidRDefault="00226C83" w:rsidP="00226C83">
            <w:pPr>
              <w:autoSpaceDE w:val="0"/>
              <w:autoSpaceDN w:val="0"/>
              <w:adjustRightInd w:val="0"/>
              <w:ind w:left="0"/>
              <w:rPr>
                <w:rFonts w:cs="Tahoma"/>
                <w:b w:val="0"/>
                <w:color w:val="000000"/>
              </w:rPr>
            </w:pPr>
          </w:p>
        </w:tc>
        <w:tc>
          <w:tcPr>
            <w:tcW w:w="2591" w:type="dxa"/>
            <w:shd w:val="clear" w:color="auto" w:fill="FFF2CC" w:themeFill="accent4" w:themeFillTint="33"/>
          </w:tcPr>
          <w:p w14:paraId="2FBDCA9D" w14:textId="77777777" w:rsidR="00226C83" w:rsidRDefault="00226C83"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Pr>
                <w:rFonts w:cs="Tahoma"/>
                <w:color w:val="000000"/>
              </w:rPr>
              <w:t xml:space="preserve">5:25 </w:t>
            </w:r>
            <w:r w:rsidRPr="0095732B">
              <w:rPr>
                <w:rFonts w:cs="Tahoma"/>
                <w:color w:val="000000"/>
              </w:rPr>
              <w:t>Cross-sectional &amp; case-control studies: OR</w:t>
            </w:r>
          </w:p>
          <w:p w14:paraId="1F12C2BA" w14:textId="77777777" w:rsidR="00226C83" w:rsidRDefault="00226C83"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c>
          <w:tcPr>
            <w:tcW w:w="4712" w:type="dxa"/>
            <w:shd w:val="clear" w:color="auto" w:fill="FFF2CC" w:themeFill="accent4" w:themeFillTint="33"/>
          </w:tcPr>
          <w:p w14:paraId="2DC51D4F" w14:textId="77777777" w:rsidR="00D55060" w:rsidRPr="00AD5F5C" w:rsidRDefault="00D55060" w:rsidP="00D55060">
            <w:pPr>
              <w:ind w:left="0"/>
              <w:cnfStyle w:val="000000000000" w:firstRow="0" w:lastRow="0" w:firstColumn="0" w:lastColumn="0" w:oddVBand="0" w:evenVBand="0" w:oddHBand="0" w:evenHBand="0" w:firstRowFirstColumn="0" w:firstRowLastColumn="0" w:lastRowFirstColumn="0" w:lastRowLastColumn="0"/>
            </w:pPr>
            <w:r w:rsidRPr="00D55060">
              <w:rPr>
                <w:color w:val="000000" w:themeColor="text1"/>
              </w:rPr>
              <w:t xml:space="preserve">Lagergren J. et al.  Symptomatic gastroesophageal reflux as a risk factor for esophageal adenocarcinoma </w:t>
            </w:r>
            <w:hyperlink r:id="rId27" w:history="1">
              <w:r w:rsidRPr="00AD5F5C">
                <w:rPr>
                  <w:rStyle w:val="Hyperlink"/>
                </w:rPr>
                <w:t>N Engl J Med  1999</w:t>
              </w:r>
            </w:hyperlink>
            <w:r w:rsidRPr="00AD5F5C">
              <w:t>.</w:t>
            </w:r>
          </w:p>
          <w:p w14:paraId="7E021AF7" w14:textId="77777777" w:rsidR="00226C83" w:rsidRDefault="00226C83" w:rsidP="0095732B">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c>
          <w:tcPr>
            <w:tcW w:w="1209" w:type="dxa"/>
            <w:shd w:val="clear" w:color="auto" w:fill="FFF2CC" w:themeFill="accent4" w:themeFillTint="33"/>
          </w:tcPr>
          <w:p w14:paraId="31D16992" w14:textId="77777777" w:rsidR="00226C83" w:rsidRPr="0095732B" w:rsidRDefault="00226C83" w:rsidP="0095732B">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sidRPr="0095732B">
              <w:rPr>
                <w:rFonts w:cs="Tahoma"/>
                <w:color w:val="000000"/>
              </w:rPr>
              <w:t>7,</w:t>
            </w:r>
            <w:r>
              <w:rPr>
                <w:rFonts w:cs="Tahoma"/>
                <w:color w:val="000000"/>
              </w:rPr>
              <w:t xml:space="preserve"> </w:t>
            </w:r>
            <w:r w:rsidRPr="0095732B">
              <w:rPr>
                <w:rFonts w:cs="Tahoma"/>
                <w:color w:val="000000"/>
              </w:rPr>
              <w:t>8</w:t>
            </w:r>
          </w:p>
        </w:tc>
        <w:tc>
          <w:tcPr>
            <w:tcW w:w="1459" w:type="dxa"/>
            <w:vMerge/>
            <w:shd w:val="clear" w:color="auto" w:fill="FFEFC0" w:themeFill="accent4" w:themeFillTint="3F"/>
          </w:tcPr>
          <w:p w14:paraId="49CBD8FC" w14:textId="77777777" w:rsidR="00226C83" w:rsidRDefault="00226C83" w:rsidP="0095732B">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r>
      <w:tr w:rsidR="00317DA1" w:rsidRPr="0071138A" w14:paraId="3FE43ED4" w14:textId="77777777" w:rsidTr="00317DA1">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757" w:type="dxa"/>
            <w:vMerge w:val="restart"/>
            <w:shd w:val="clear" w:color="auto" w:fill="auto"/>
          </w:tcPr>
          <w:p w14:paraId="17C16399" w14:textId="0FAC01E2" w:rsidR="00317DA1" w:rsidRPr="0095732B" w:rsidRDefault="00317DA1" w:rsidP="00A943A5">
            <w:pPr>
              <w:autoSpaceDE w:val="0"/>
              <w:autoSpaceDN w:val="0"/>
              <w:adjustRightInd w:val="0"/>
              <w:ind w:left="0"/>
              <w:rPr>
                <w:rFonts w:cs="Tahoma"/>
                <w:b w:val="0"/>
                <w:color w:val="000000"/>
              </w:rPr>
            </w:pPr>
            <w:r>
              <w:rPr>
                <w:rFonts w:cs="Tahoma"/>
                <w:b w:val="0"/>
                <w:color w:val="000000"/>
              </w:rPr>
              <w:t xml:space="preserve">Sept </w:t>
            </w:r>
            <w:r w:rsidR="00A943A5">
              <w:rPr>
                <w:rFonts w:cs="Tahoma"/>
                <w:b w:val="0"/>
                <w:color w:val="000000"/>
              </w:rPr>
              <w:t>19</w:t>
            </w:r>
          </w:p>
        </w:tc>
        <w:tc>
          <w:tcPr>
            <w:tcW w:w="2591" w:type="dxa"/>
            <w:shd w:val="clear" w:color="auto" w:fill="auto"/>
          </w:tcPr>
          <w:p w14:paraId="71169056" w14:textId="77777777" w:rsidR="00317DA1" w:rsidRPr="00C1137B" w:rsidRDefault="006D4D9F" w:rsidP="00A221AB">
            <w:pPr>
              <w:autoSpaceDE w:val="0"/>
              <w:autoSpaceDN w:val="0"/>
              <w:adjustRightInd w:val="0"/>
              <w:ind w:left="0" w:right="-108"/>
              <w:cnfStyle w:val="000000100000" w:firstRow="0" w:lastRow="0" w:firstColumn="0" w:lastColumn="0" w:oddVBand="0" w:evenVBand="0" w:oddHBand="1" w:evenHBand="0" w:firstRowFirstColumn="0" w:firstRowLastColumn="0" w:lastRowFirstColumn="0" w:lastRowLastColumn="0"/>
              <w:rPr>
                <w:rFonts w:cs="Tahoma"/>
                <w:color w:val="000000"/>
              </w:rPr>
            </w:pPr>
            <w:r>
              <w:rPr>
                <w:rFonts w:cs="Tahoma"/>
                <w:color w:val="000000"/>
              </w:rPr>
              <w:t>4</w:t>
            </w:r>
            <w:r w:rsidR="00317DA1">
              <w:rPr>
                <w:rFonts w:cs="Tahoma"/>
                <w:color w:val="000000"/>
              </w:rPr>
              <w:t xml:space="preserve">:00 </w:t>
            </w:r>
            <w:r w:rsidR="00A221AB">
              <w:rPr>
                <w:rFonts w:cs="Tahoma"/>
                <w:color w:val="000000"/>
              </w:rPr>
              <w:t xml:space="preserve">Nested case-control studies &amp; </w:t>
            </w:r>
            <w:r w:rsidR="00317DA1" w:rsidRPr="0095732B">
              <w:rPr>
                <w:rFonts w:cs="Tahoma"/>
                <w:color w:val="000000"/>
              </w:rPr>
              <w:t>Case cross-over studies</w:t>
            </w:r>
            <w:r w:rsidR="00317DA1">
              <w:rPr>
                <w:rFonts w:cs="Tahoma"/>
                <w:color w:val="000000"/>
              </w:rPr>
              <w:t xml:space="preserve"> </w:t>
            </w:r>
          </w:p>
        </w:tc>
        <w:tc>
          <w:tcPr>
            <w:tcW w:w="4712" w:type="dxa"/>
            <w:shd w:val="clear" w:color="auto" w:fill="auto"/>
          </w:tcPr>
          <w:p w14:paraId="09AC3672" w14:textId="77777777" w:rsidR="00317DA1" w:rsidRPr="00C1137B" w:rsidRDefault="00317DA1" w:rsidP="00501280">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c>
          <w:tcPr>
            <w:tcW w:w="1209" w:type="dxa"/>
            <w:shd w:val="clear" w:color="auto" w:fill="auto"/>
          </w:tcPr>
          <w:p w14:paraId="2EB168FD" w14:textId="77777777" w:rsidR="00317DA1" w:rsidRDefault="00317DA1" w:rsidP="00D66270">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Pr>
                <w:rFonts w:cs="Tahoma"/>
                <w:color w:val="000000"/>
              </w:rPr>
              <w:t>p. 171-179</w:t>
            </w:r>
          </w:p>
        </w:tc>
        <w:tc>
          <w:tcPr>
            <w:tcW w:w="1459" w:type="dxa"/>
            <w:vMerge w:val="restart"/>
            <w:shd w:val="clear" w:color="auto" w:fill="auto"/>
          </w:tcPr>
          <w:p w14:paraId="671586E0" w14:textId="77777777" w:rsidR="00317DA1" w:rsidRPr="00C1137B" w:rsidRDefault="00317DA1" w:rsidP="00226C83">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Pr>
                <w:rFonts w:cs="Tahoma"/>
                <w:b/>
                <w:color w:val="000000"/>
              </w:rPr>
              <w:t xml:space="preserve">Due </w:t>
            </w:r>
            <w:r w:rsidRPr="00226C83">
              <w:rPr>
                <w:rFonts w:cs="Tahoma"/>
                <w:b/>
                <w:color w:val="000000"/>
              </w:rPr>
              <w:t>Problem Set 3;</w:t>
            </w:r>
            <w:r>
              <w:rPr>
                <w:rFonts w:cs="Tahoma"/>
                <w:color w:val="000000"/>
              </w:rPr>
              <w:t xml:space="preserve"> </w:t>
            </w:r>
            <w:r w:rsidRPr="00501280">
              <w:rPr>
                <w:rFonts w:cs="Tahoma"/>
                <w:i/>
                <w:color w:val="000000"/>
              </w:rPr>
              <w:t>Get Problem Set 4</w:t>
            </w:r>
          </w:p>
        </w:tc>
      </w:tr>
      <w:tr w:rsidR="00501280" w:rsidRPr="0071138A" w14:paraId="05D9FC28" w14:textId="77777777" w:rsidTr="00D55060">
        <w:trPr>
          <w:trHeight w:val="630"/>
        </w:trPr>
        <w:tc>
          <w:tcPr>
            <w:cnfStyle w:val="001000000000" w:firstRow="0" w:lastRow="0" w:firstColumn="1" w:lastColumn="0" w:oddVBand="0" w:evenVBand="0" w:oddHBand="0" w:evenHBand="0" w:firstRowFirstColumn="0" w:firstRowLastColumn="0" w:lastRowFirstColumn="0" w:lastRowLastColumn="0"/>
            <w:tcW w:w="757" w:type="dxa"/>
            <w:vMerge/>
            <w:shd w:val="clear" w:color="auto" w:fill="auto"/>
          </w:tcPr>
          <w:p w14:paraId="324B23BB" w14:textId="77777777" w:rsidR="00501280" w:rsidRDefault="00501280" w:rsidP="00226C83">
            <w:pPr>
              <w:autoSpaceDE w:val="0"/>
              <w:autoSpaceDN w:val="0"/>
              <w:adjustRightInd w:val="0"/>
              <w:ind w:left="0"/>
              <w:rPr>
                <w:rFonts w:cs="Tahoma"/>
                <w:b w:val="0"/>
                <w:color w:val="000000"/>
              </w:rPr>
            </w:pPr>
          </w:p>
        </w:tc>
        <w:tc>
          <w:tcPr>
            <w:tcW w:w="2591" w:type="dxa"/>
            <w:shd w:val="clear" w:color="auto" w:fill="auto"/>
          </w:tcPr>
          <w:p w14:paraId="07A6992D" w14:textId="77777777" w:rsidR="00501280" w:rsidRDefault="00D66270" w:rsidP="004D3D0D">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Pr>
                <w:rFonts w:cs="Tahoma"/>
                <w:color w:val="000000"/>
              </w:rPr>
              <w:t xml:space="preserve">5:05 </w:t>
            </w:r>
            <w:r w:rsidRPr="00501280">
              <w:rPr>
                <w:rFonts w:cs="Tahoma"/>
                <w:color w:val="000000"/>
              </w:rPr>
              <w:t xml:space="preserve">Randomized Trials: </w:t>
            </w:r>
            <w:r w:rsidRPr="002224F2">
              <w:rPr>
                <w:rFonts w:cs="Tahoma"/>
                <w:b/>
                <w:color w:val="000000"/>
              </w:rPr>
              <w:t>Dr. Kollef</w:t>
            </w:r>
            <w:r w:rsidR="00501280" w:rsidRPr="0095732B">
              <w:rPr>
                <w:rFonts w:cs="Tahoma"/>
                <w:color w:val="000000"/>
              </w:rPr>
              <w:t xml:space="preserve"> </w:t>
            </w:r>
          </w:p>
        </w:tc>
        <w:tc>
          <w:tcPr>
            <w:tcW w:w="4712" w:type="dxa"/>
            <w:shd w:val="clear" w:color="auto" w:fill="auto"/>
          </w:tcPr>
          <w:p w14:paraId="1D4EF777" w14:textId="77777777" w:rsidR="00501280" w:rsidRDefault="00501280"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c>
          <w:tcPr>
            <w:tcW w:w="1209" w:type="dxa"/>
            <w:shd w:val="clear" w:color="auto" w:fill="auto"/>
          </w:tcPr>
          <w:p w14:paraId="797858D5" w14:textId="77777777" w:rsidR="00501280" w:rsidRDefault="00D66270"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Pr>
                <w:rFonts w:cs="Tahoma"/>
                <w:color w:val="000000"/>
              </w:rPr>
              <w:t>10</w:t>
            </w:r>
            <w:r w:rsidR="004D3D0D">
              <w:rPr>
                <w:rFonts w:cs="Tahoma"/>
                <w:color w:val="000000"/>
              </w:rPr>
              <w:t xml:space="preserve"> </w:t>
            </w:r>
          </w:p>
        </w:tc>
        <w:tc>
          <w:tcPr>
            <w:tcW w:w="1459" w:type="dxa"/>
            <w:vMerge/>
            <w:shd w:val="clear" w:color="auto" w:fill="auto"/>
          </w:tcPr>
          <w:p w14:paraId="18F4E3F5" w14:textId="77777777" w:rsidR="00501280" w:rsidRPr="00226C83" w:rsidRDefault="00501280"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b/>
                <w:color w:val="000000"/>
              </w:rPr>
            </w:pPr>
          </w:p>
        </w:tc>
      </w:tr>
      <w:tr w:rsidR="00501280" w:rsidRPr="0071138A" w14:paraId="1C46CAAE" w14:textId="77777777" w:rsidTr="00D55060">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57" w:type="dxa"/>
            <w:vMerge w:val="restart"/>
            <w:shd w:val="clear" w:color="auto" w:fill="FFF2CC" w:themeFill="accent4" w:themeFillTint="33"/>
          </w:tcPr>
          <w:p w14:paraId="16AB4F51" w14:textId="7F43DAB2" w:rsidR="00501280" w:rsidRPr="0095732B" w:rsidRDefault="00A943A5" w:rsidP="00226C83">
            <w:pPr>
              <w:autoSpaceDE w:val="0"/>
              <w:autoSpaceDN w:val="0"/>
              <w:adjustRightInd w:val="0"/>
              <w:ind w:left="0"/>
              <w:rPr>
                <w:rFonts w:cs="Tahoma"/>
                <w:b w:val="0"/>
                <w:color w:val="000000"/>
              </w:rPr>
            </w:pPr>
            <w:r>
              <w:rPr>
                <w:rFonts w:cs="Tahoma"/>
                <w:b w:val="0"/>
                <w:color w:val="000000"/>
              </w:rPr>
              <w:t>Sept 26</w:t>
            </w:r>
          </w:p>
        </w:tc>
        <w:tc>
          <w:tcPr>
            <w:tcW w:w="2591" w:type="dxa"/>
            <w:shd w:val="clear" w:color="auto" w:fill="FFF2CC" w:themeFill="accent4" w:themeFillTint="33"/>
          </w:tcPr>
          <w:p w14:paraId="450EA686" w14:textId="77777777" w:rsidR="002224F2" w:rsidRPr="0095732B" w:rsidRDefault="00501280" w:rsidP="002224F2">
            <w:pPr>
              <w:autoSpaceDE w:val="0"/>
              <w:autoSpaceDN w:val="0"/>
              <w:adjustRightInd w:val="0"/>
              <w:ind w:left="0" w:right="-108"/>
              <w:cnfStyle w:val="000000100000" w:firstRow="0" w:lastRow="0" w:firstColumn="0" w:lastColumn="0" w:oddVBand="0" w:evenVBand="0" w:oddHBand="1" w:evenHBand="0" w:firstRowFirstColumn="0" w:firstRowLastColumn="0" w:lastRowFirstColumn="0" w:lastRowLastColumn="0"/>
              <w:rPr>
                <w:rFonts w:cs="Tahoma"/>
                <w:color w:val="000000"/>
              </w:rPr>
            </w:pPr>
            <w:r>
              <w:rPr>
                <w:rFonts w:cs="Tahoma"/>
                <w:color w:val="000000"/>
              </w:rPr>
              <w:t xml:space="preserve">4:00 </w:t>
            </w:r>
            <w:r w:rsidR="002224F2" w:rsidRPr="0095732B">
              <w:rPr>
                <w:rFonts w:cs="Tahoma"/>
                <w:color w:val="000000"/>
              </w:rPr>
              <w:t xml:space="preserve">Accuracy, precision, &amp; </w:t>
            </w:r>
          </w:p>
          <w:p w14:paraId="5E174330" w14:textId="77777777" w:rsidR="002224F2" w:rsidRDefault="002224F2" w:rsidP="002224F2">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sidRPr="0095732B">
              <w:rPr>
                <w:rFonts w:cs="Tahoma"/>
                <w:color w:val="000000"/>
              </w:rPr>
              <w:t xml:space="preserve">Agreement: </w:t>
            </w:r>
            <w:r w:rsidRPr="002224F2">
              <w:rPr>
                <w:rFonts w:cs="Tahoma"/>
                <w:b/>
                <w:color w:val="000000"/>
              </w:rPr>
              <w:t>Dr. Yusen</w:t>
            </w:r>
          </w:p>
          <w:p w14:paraId="3D79607B" w14:textId="77777777" w:rsidR="00501280" w:rsidRPr="00C1137B" w:rsidRDefault="00501280" w:rsidP="00226C83">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c>
          <w:tcPr>
            <w:tcW w:w="4712" w:type="dxa"/>
            <w:shd w:val="clear" w:color="auto" w:fill="FFF2CC" w:themeFill="accent4" w:themeFillTint="33"/>
          </w:tcPr>
          <w:p w14:paraId="74771291" w14:textId="77777777" w:rsidR="00501280" w:rsidRPr="00C1137B" w:rsidRDefault="00501280" w:rsidP="00226C83">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c>
          <w:tcPr>
            <w:tcW w:w="1209" w:type="dxa"/>
            <w:shd w:val="clear" w:color="auto" w:fill="FFF2CC" w:themeFill="accent4" w:themeFillTint="33"/>
          </w:tcPr>
          <w:p w14:paraId="1710343F" w14:textId="77777777" w:rsidR="00501280" w:rsidRPr="00C1137B" w:rsidRDefault="004D3D0D" w:rsidP="00226C83">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Pr>
                <w:rFonts w:cs="Tahoma"/>
                <w:color w:val="000000"/>
              </w:rPr>
              <w:t>4</w:t>
            </w:r>
          </w:p>
        </w:tc>
        <w:tc>
          <w:tcPr>
            <w:tcW w:w="1459" w:type="dxa"/>
            <w:vMerge w:val="restart"/>
            <w:shd w:val="clear" w:color="auto" w:fill="FFF2CC" w:themeFill="accent4" w:themeFillTint="33"/>
          </w:tcPr>
          <w:p w14:paraId="63B11A32" w14:textId="77777777" w:rsidR="00501280" w:rsidRPr="00C1137B" w:rsidRDefault="00501280" w:rsidP="00226C83">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sidRPr="00501280">
              <w:rPr>
                <w:rFonts w:cs="Tahoma"/>
                <w:b/>
                <w:color w:val="000000"/>
              </w:rPr>
              <w:t>Due: Problem S</w:t>
            </w:r>
            <w:r>
              <w:rPr>
                <w:rFonts w:cs="Tahoma"/>
                <w:b/>
                <w:color w:val="000000"/>
              </w:rPr>
              <w:t xml:space="preserve">et </w:t>
            </w:r>
            <w:r w:rsidRPr="00501280">
              <w:rPr>
                <w:rFonts w:cs="Tahoma"/>
                <w:b/>
                <w:color w:val="000000"/>
              </w:rPr>
              <w:t>4;</w:t>
            </w:r>
            <w:r>
              <w:rPr>
                <w:rFonts w:cs="Tahoma"/>
                <w:color w:val="000000"/>
              </w:rPr>
              <w:t xml:space="preserve"> </w:t>
            </w:r>
            <w:r w:rsidRPr="00501280">
              <w:rPr>
                <w:rFonts w:cs="Tahoma"/>
                <w:i/>
                <w:color w:val="000000"/>
              </w:rPr>
              <w:t>Get Problem Set 5</w:t>
            </w:r>
          </w:p>
        </w:tc>
      </w:tr>
      <w:tr w:rsidR="00501280" w:rsidRPr="0071138A" w14:paraId="051D53BD" w14:textId="77777777" w:rsidTr="00D55060">
        <w:trPr>
          <w:trHeight w:val="135"/>
        </w:trPr>
        <w:tc>
          <w:tcPr>
            <w:cnfStyle w:val="001000000000" w:firstRow="0" w:lastRow="0" w:firstColumn="1" w:lastColumn="0" w:oddVBand="0" w:evenVBand="0" w:oddHBand="0" w:evenHBand="0" w:firstRowFirstColumn="0" w:firstRowLastColumn="0" w:lastRowFirstColumn="0" w:lastRowLastColumn="0"/>
            <w:tcW w:w="757" w:type="dxa"/>
            <w:vMerge/>
            <w:shd w:val="clear" w:color="auto" w:fill="FFF2CC" w:themeFill="accent4" w:themeFillTint="33"/>
          </w:tcPr>
          <w:p w14:paraId="62DA38DF" w14:textId="77777777" w:rsidR="00501280" w:rsidRDefault="00501280" w:rsidP="00226C83">
            <w:pPr>
              <w:autoSpaceDE w:val="0"/>
              <w:autoSpaceDN w:val="0"/>
              <w:adjustRightInd w:val="0"/>
              <w:ind w:left="0"/>
              <w:rPr>
                <w:rFonts w:cs="Tahoma"/>
                <w:b w:val="0"/>
                <w:color w:val="000000"/>
              </w:rPr>
            </w:pPr>
          </w:p>
        </w:tc>
        <w:tc>
          <w:tcPr>
            <w:tcW w:w="2591" w:type="dxa"/>
            <w:shd w:val="clear" w:color="auto" w:fill="FFF2CC" w:themeFill="accent4" w:themeFillTint="33"/>
          </w:tcPr>
          <w:p w14:paraId="68C49DAC" w14:textId="77777777" w:rsidR="00501280" w:rsidRPr="00C1137B" w:rsidRDefault="00501280" w:rsidP="002224F2">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Pr>
                <w:rFonts w:cs="Tahoma"/>
                <w:color w:val="000000"/>
              </w:rPr>
              <w:t xml:space="preserve">5:10 </w:t>
            </w:r>
            <w:r w:rsidR="002224F2" w:rsidRPr="00501280">
              <w:rPr>
                <w:rFonts w:cs="Tahoma"/>
                <w:color w:val="000000"/>
              </w:rPr>
              <w:t>Diagnostic testing: sensitivity, specificity, predictive value and ROC curves</w:t>
            </w:r>
          </w:p>
        </w:tc>
        <w:tc>
          <w:tcPr>
            <w:tcW w:w="4712" w:type="dxa"/>
            <w:shd w:val="clear" w:color="auto" w:fill="FFF2CC" w:themeFill="accent4" w:themeFillTint="33"/>
          </w:tcPr>
          <w:p w14:paraId="59E1C771" w14:textId="77777777" w:rsidR="00501280" w:rsidRPr="00C1137B" w:rsidRDefault="00501280"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c>
          <w:tcPr>
            <w:tcW w:w="1209" w:type="dxa"/>
            <w:shd w:val="clear" w:color="auto" w:fill="FFF2CC" w:themeFill="accent4" w:themeFillTint="33"/>
          </w:tcPr>
          <w:p w14:paraId="45AD32D6" w14:textId="77777777" w:rsidR="00501280" w:rsidRPr="00C1137B" w:rsidRDefault="004D3D0D" w:rsidP="004D3D0D">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Pr>
                <w:rFonts w:cs="Tahoma"/>
                <w:color w:val="000000"/>
              </w:rPr>
              <w:t xml:space="preserve">p. 180-189 </w:t>
            </w:r>
          </w:p>
        </w:tc>
        <w:tc>
          <w:tcPr>
            <w:tcW w:w="1459" w:type="dxa"/>
            <w:vMerge/>
            <w:shd w:val="clear" w:color="auto" w:fill="FFF2CC" w:themeFill="accent4" w:themeFillTint="33"/>
          </w:tcPr>
          <w:p w14:paraId="20840E17" w14:textId="77777777" w:rsidR="00501280" w:rsidRPr="00C1137B" w:rsidRDefault="00501280"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r>
      <w:tr w:rsidR="00501280" w:rsidRPr="0071138A" w14:paraId="64D86CA0" w14:textId="77777777" w:rsidTr="00D55060">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757" w:type="dxa"/>
            <w:vMerge w:val="restart"/>
            <w:shd w:val="clear" w:color="auto" w:fill="auto"/>
          </w:tcPr>
          <w:p w14:paraId="512222CC" w14:textId="3C91A269" w:rsidR="00501280" w:rsidRPr="0095732B" w:rsidRDefault="00A943A5" w:rsidP="00226C83">
            <w:pPr>
              <w:autoSpaceDE w:val="0"/>
              <w:autoSpaceDN w:val="0"/>
              <w:adjustRightInd w:val="0"/>
              <w:ind w:left="0"/>
              <w:rPr>
                <w:rFonts w:cs="Tahoma"/>
                <w:b w:val="0"/>
                <w:color w:val="000000"/>
              </w:rPr>
            </w:pPr>
            <w:r>
              <w:rPr>
                <w:rFonts w:cs="Tahoma"/>
                <w:b w:val="0"/>
                <w:color w:val="000000"/>
              </w:rPr>
              <w:lastRenderedPageBreak/>
              <w:t>Oct 3</w:t>
            </w:r>
          </w:p>
        </w:tc>
        <w:tc>
          <w:tcPr>
            <w:tcW w:w="2591" w:type="dxa"/>
            <w:shd w:val="clear" w:color="auto" w:fill="auto"/>
          </w:tcPr>
          <w:p w14:paraId="259DBB3C" w14:textId="77777777" w:rsidR="00501280" w:rsidRPr="00501280" w:rsidRDefault="00501280" w:rsidP="00501280">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Pr>
                <w:rFonts w:cs="Tahoma"/>
                <w:color w:val="000000"/>
              </w:rPr>
              <w:t xml:space="preserve">4:00 </w:t>
            </w:r>
            <w:r w:rsidR="00A81392">
              <w:rPr>
                <w:rFonts w:cs="Tahoma"/>
                <w:color w:val="000000"/>
              </w:rPr>
              <w:t>Other</w:t>
            </w:r>
            <w:r w:rsidRPr="00501280">
              <w:rPr>
                <w:rFonts w:cs="Tahoma"/>
                <w:color w:val="000000"/>
              </w:rPr>
              <w:t xml:space="preserve"> Study Designs: </w:t>
            </w:r>
          </w:p>
          <w:p w14:paraId="2F24BF72" w14:textId="77777777" w:rsidR="00501280" w:rsidRPr="00501280" w:rsidRDefault="00501280" w:rsidP="00501280">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sidRPr="00501280">
              <w:rPr>
                <w:rFonts w:cs="Tahoma"/>
                <w:color w:val="000000"/>
              </w:rPr>
              <w:t>Cross-over trials;</w:t>
            </w:r>
          </w:p>
          <w:p w14:paraId="2FD1394E" w14:textId="77777777" w:rsidR="00501280" w:rsidRPr="00C1137B" w:rsidRDefault="00501280" w:rsidP="00501280">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sidRPr="00501280">
              <w:rPr>
                <w:rFonts w:cs="Tahoma"/>
                <w:color w:val="000000"/>
              </w:rPr>
              <w:t>Method of Zelen; Composite outcomes; &amp; Non-inferiority trials</w:t>
            </w:r>
          </w:p>
        </w:tc>
        <w:tc>
          <w:tcPr>
            <w:tcW w:w="4712" w:type="dxa"/>
            <w:shd w:val="clear" w:color="auto" w:fill="auto"/>
          </w:tcPr>
          <w:p w14:paraId="0890245B" w14:textId="77777777" w:rsidR="00501280" w:rsidRPr="00AD5F5C" w:rsidRDefault="005A69D0" w:rsidP="00501280">
            <w:pPr>
              <w:keepNext/>
              <w:ind w:left="0"/>
              <w:cnfStyle w:val="000000100000" w:firstRow="0" w:lastRow="0" w:firstColumn="0" w:lastColumn="0" w:oddVBand="0" w:evenVBand="0" w:oddHBand="1" w:evenHBand="0" w:firstRowFirstColumn="0" w:firstRowLastColumn="0" w:lastRowFirstColumn="0" w:lastRowLastColumn="0"/>
              <w:rPr>
                <w:rFonts w:cs="Arial"/>
                <w:bCs/>
                <w:color w:val="000000"/>
                <w:szCs w:val="20"/>
              </w:rPr>
            </w:pPr>
            <w:hyperlink r:id="rId28" w:history="1">
              <w:r w:rsidR="00501280" w:rsidRPr="00AD5F5C">
                <w:rPr>
                  <w:rStyle w:val="Hyperlink"/>
                  <w:rFonts w:cs="Arial"/>
                  <w:bCs/>
                  <w:szCs w:val="20"/>
                </w:rPr>
                <w:t>(Optional:  Short Blessed screening for dementia)</w:t>
              </w:r>
            </w:hyperlink>
            <w:r w:rsidR="00501280" w:rsidRPr="00AD5F5C">
              <w:rPr>
                <w:rFonts w:cs="Arial"/>
                <w:bCs/>
                <w:color w:val="000000"/>
                <w:szCs w:val="20"/>
              </w:rPr>
              <w:t xml:space="preserve"> </w:t>
            </w:r>
          </w:p>
          <w:p w14:paraId="1CCF6152" w14:textId="2CE0837B" w:rsidR="00501280" w:rsidRDefault="00501280" w:rsidP="00501280">
            <w:pPr>
              <w:keepNext/>
              <w:ind w:left="0"/>
              <w:cnfStyle w:val="000000100000" w:firstRow="0" w:lastRow="0" w:firstColumn="0" w:lastColumn="0" w:oddVBand="0" w:evenVBand="0" w:oddHBand="1" w:evenHBand="0" w:firstRowFirstColumn="0" w:firstRowLastColumn="0" w:lastRowFirstColumn="0" w:lastRowLastColumn="0"/>
              <w:rPr>
                <w:color w:val="0000FF"/>
                <w:u w:val="single"/>
              </w:rPr>
            </w:pPr>
            <w:r w:rsidRPr="00AD5F5C">
              <w:rPr>
                <w:rFonts w:cs="Arial"/>
                <w:bCs/>
                <w:color w:val="000000"/>
                <w:szCs w:val="20"/>
              </w:rPr>
              <w:t xml:space="preserve">Freemantle N et al. Composite outcomes in randomized trials: greater precision but with greater uncertainty? </w:t>
            </w:r>
            <w:hyperlink r:id="rId29" w:history="1">
              <w:r w:rsidRPr="00AD5F5C">
                <w:rPr>
                  <w:color w:val="0000FF"/>
                  <w:u w:val="single"/>
                </w:rPr>
                <w:t>JAMA 2003</w:t>
              </w:r>
            </w:hyperlink>
          </w:p>
          <w:p w14:paraId="62BF1A9A" w14:textId="1450E2C1" w:rsidR="00A605AD" w:rsidRPr="00AD5F5C" w:rsidRDefault="00A605AD" w:rsidP="005D117D">
            <w:pPr>
              <w:keepNext/>
              <w:ind w:left="0"/>
              <w:cnfStyle w:val="000000100000" w:firstRow="0" w:lastRow="0" w:firstColumn="0" w:lastColumn="0" w:oddVBand="0" w:evenVBand="0" w:oddHBand="1" w:evenHBand="0" w:firstRowFirstColumn="0" w:firstRowLastColumn="0" w:lastRowFirstColumn="0" w:lastRowLastColumn="0"/>
              <w:rPr>
                <w:color w:val="0000FF"/>
                <w:u w:val="single"/>
              </w:rPr>
            </w:pPr>
            <w:r>
              <w:rPr>
                <w:rFonts w:cs="Arial"/>
                <w:bCs/>
                <w:color w:val="000000"/>
                <w:szCs w:val="20"/>
              </w:rPr>
              <w:t>Mauri &amp; d’A</w:t>
            </w:r>
            <w:r w:rsidR="005D117D">
              <w:rPr>
                <w:rFonts w:cs="Arial"/>
                <w:bCs/>
                <w:color w:val="000000"/>
                <w:szCs w:val="20"/>
              </w:rPr>
              <w:t>go</w:t>
            </w:r>
            <w:r>
              <w:rPr>
                <w:rFonts w:cs="Arial"/>
                <w:bCs/>
                <w:color w:val="000000"/>
                <w:szCs w:val="20"/>
              </w:rPr>
              <w:t>stino</w:t>
            </w:r>
            <w:r w:rsidR="005D117D">
              <w:rPr>
                <w:rFonts w:cs="Arial"/>
                <w:bCs/>
                <w:color w:val="000000"/>
                <w:szCs w:val="20"/>
              </w:rPr>
              <w:t>.</w:t>
            </w:r>
            <w:r>
              <w:rPr>
                <w:rFonts w:cs="Arial"/>
                <w:bCs/>
                <w:color w:val="000000"/>
                <w:szCs w:val="20"/>
              </w:rPr>
              <w:t xml:space="preserve"> </w:t>
            </w:r>
            <w:r w:rsidR="005D117D" w:rsidRPr="005D117D">
              <w:rPr>
                <w:rFonts w:cs="Arial"/>
                <w:bCs/>
                <w:color w:val="000000"/>
                <w:szCs w:val="20"/>
              </w:rPr>
              <w:t>Challenges in the Design and Interpretation</w:t>
            </w:r>
            <w:r w:rsidR="005D117D">
              <w:rPr>
                <w:rFonts w:cs="Arial"/>
                <w:bCs/>
                <w:color w:val="000000"/>
                <w:szCs w:val="20"/>
              </w:rPr>
              <w:t xml:space="preserve"> </w:t>
            </w:r>
            <w:r w:rsidR="005D117D" w:rsidRPr="005D117D">
              <w:rPr>
                <w:rFonts w:cs="Arial"/>
                <w:bCs/>
                <w:color w:val="000000"/>
                <w:szCs w:val="20"/>
              </w:rPr>
              <w:t>of Noninferiority Trials</w:t>
            </w:r>
            <w:r w:rsidR="005D117D" w:rsidRPr="005D117D">
              <w:rPr>
                <w:rFonts w:cs="Arial"/>
                <w:bCs/>
                <w:color w:val="000000"/>
                <w:szCs w:val="20"/>
                <w:u w:val="single"/>
              </w:rPr>
              <w:t xml:space="preserve"> </w:t>
            </w:r>
            <w:hyperlink r:id="rId30" w:history="1">
              <w:r>
                <w:rPr>
                  <w:rStyle w:val="Hyperlink"/>
                </w:rPr>
                <w:t>New Engl J Med</w:t>
              </w:r>
            </w:hyperlink>
            <w:r>
              <w:rPr>
                <w:color w:val="0000FF"/>
                <w:u w:val="single"/>
              </w:rPr>
              <w:t xml:space="preserve"> 2017</w:t>
            </w:r>
            <w:r w:rsidR="005D117D">
              <w:rPr>
                <w:color w:val="0000FF"/>
                <w:u w:val="single"/>
              </w:rPr>
              <w:t>.</w:t>
            </w:r>
          </w:p>
          <w:p w14:paraId="5AD54B59" w14:textId="77777777" w:rsidR="00501280" w:rsidRPr="00A605AD" w:rsidRDefault="00501280" w:rsidP="00501280">
            <w:pPr>
              <w:keepNext/>
              <w:ind w:left="0"/>
              <w:cnfStyle w:val="000000100000" w:firstRow="0" w:lastRow="0" w:firstColumn="0" w:lastColumn="0" w:oddVBand="0" w:evenVBand="0" w:oddHBand="1" w:evenHBand="0" w:firstRowFirstColumn="0" w:firstRowLastColumn="0" w:lastRowFirstColumn="0" w:lastRowLastColumn="0"/>
              <w:rPr>
                <w:rFonts w:cs="Arial"/>
                <w:bCs/>
                <w:color w:val="000000"/>
                <w:sz w:val="20"/>
                <w:szCs w:val="20"/>
              </w:rPr>
            </w:pPr>
            <w:r w:rsidRPr="00A605AD">
              <w:rPr>
                <w:rFonts w:cs="Arial"/>
                <w:bCs/>
                <w:color w:val="000000"/>
                <w:sz w:val="20"/>
                <w:szCs w:val="20"/>
              </w:rPr>
              <w:t>(Optional</w:t>
            </w:r>
            <w:r w:rsidRPr="00A605AD">
              <w:rPr>
                <w:rFonts w:cs="Arial"/>
                <w:b/>
                <w:bCs/>
                <w:color w:val="000000"/>
                <w:sz w:val="20"/>
                <w:szCs w:val="20"/>
              </w:rPr>
              <w:t xml:space="preserve">: </w:t>
            </w:r>
            <w:r w:rsidRPr="00A605AD">
              <w:rPr>
                <w:rFonts w:cs="Arial"/>
                <w:bCs/>
                <w:color w:val="000000"/>
                <w:sz w:val="20"/>
                <w:szCs w:val="20"/>
              </w:rPr>
              <w:t xml:space="preserve">A-M Chang et al. Evening use of light-emitting eReaders negatively affects sleep, circadian timing, and next-morning alertness. </w:t>
            </w:r>
            <w:hyperlink r:id="rId31" w:history="1">
              <w:r w:rsidRPr="00A605AD">
                <w:rPr>
                  <w:rStyle w:val="Hyperlink"/>
                  <w:rFonts w:cs="Arial"/>
                  <w:bCs/>
                  <w:sz w:val="20"/>
                  <w:szCs w:val="20"/>
                </w:rPr>
                <w:t>PNAS 2014</w:t>
              </w:r>
            </w:hyperlink>
            <w:r w:rsidRPr="00A605AD">
              <w:rPr>
                <w:rStyle w:val="Hyperlink"/>
                <w:rFonts w:cs="Arial"/>
                <w:bCs/>
                <w:sz w:val="20"/>
                <w:szCs w:val="20"/>
              </w:rPr>
              <w:t>.)</w:t>
            </w:r>
            <w:r w:rsidRPr="00A605AD">
              <w:rPr>
                <w:rFonts w:cs="Arial"/>
                <w:bCs/>
                <w:color w:val="000000"/>
                <w:sz w:val="20"/>
                <w:szCs w:val="20"/>
              </w:rPr>
              <w:t xml:space="preserve"> </w:t>
            </w:r>
          </w:p>
          <w:p w14:paraId="43B876E4" w14:textId="77777777" w:rsidR="00501280" w:rsidRPr="00C1137B" w:rsidRDefault="00501280" w:rsidP="00501280">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sidRPr="00AD5F5C">
              <w:rPr>
                <w:rFonts w:cs="Arial"/>
                <w:color w:val="000000"/>
                <w:szCs w:val="20"/>
              </w:rPr>
              <w:t xml:space="preserve">Prather et al. Behaviorally Assessed Sleep and Susceptibility to the Common Cold </w:t>
            </w:r>
            <w:hyperlink r:id="rId32" w:history="1">
              <w:r w:rsidRPr="00AD5F5C">
                <w:rPr>
                  <w:rStyle w:val="Hyperlink"/>
                </w:rPr>
                <w:t>Sleep 2015</w:t>
              </w:r>
            </w:hyperlink>
          </w:p>
        </w:tc>
        <w:tc>
          <w:tcPr>
            <w:tcW w:w="1209" w:type="dxa"/>
            <w:shd w:val="clear" w:color="auto" w:fill="auto"/>
          </w:tcPr>
          <w:p w14:paraId="16B5CF57" w14:textId="77777777" w:rsidR="00501280" w:rsidRPr="00C1137B" w:rsidRDefault="00501280" w:rsidP="00226C83">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Pr>
                <w:rFonts w:cs="Tahoma"/>
                <w:color w:val="000000"/>
              </w:rPr>
              <w:t>11</w:t>
            </w:r>
          </w:p>
        </w:tc>
        <w:tc>
          <w:tcPr>
            <w:tcW w:w="1459" w:type="dxa"/>
            <w:vMerge w:val="restart"/>
            <w:shd w:val="clear" w:color="auto" w:fill="auto"/>
          </w:tcPr>
          <w:p w14:paraId="57DFED28" w14:textId="77777777" w:rsidR="00501280" w:rsidRPr="00501280" w:rsidRDefault="00501280" w:rsidP="00D04A40">
            <w:pPr>
              <w:autoSpaceDE w:val="0"/>
              <w:autoSpaceDN w:val="0"/>
              <w:adjustRightInd w:val="0"/>
              <w:ind w:left="-89" w:right="-108"/>
              <w:cnfStyle w:val="000000100000" w:firstRow="0" w:lastRow="0" w:firstColumn="0" w:lastColumn="0" w:oddVBand="0" w:evenVBand="0" w:oddHBand="1" w:evenHBand="0" w:firstRowFirstColumn="0" w:firstRowLastColumn="0" w:lastRowFirstColumn="0" w:lastRowLastColumn="0"/>
              <w:rPr>
                <w:rFonts w:cs="Tahoma"/>
                <w:i/>
                <w:color w:val="000000"/>
              </w:rPr>
            </w:pPr>
            <w:r w:rsidRPr="00501280">
              <w:rPr>
                <w:rFonts w:cs="Tahoma"/>
                <w:b/>
                <w:color w:val="000000"/>
              </w:rPr>
              <w:t>Due: Problem Set 5;</w:t>
            </w:r>
            <w:r w:rsidRPr="00501280">
              <w:rPr>
                <w:rFonts w:cs="Tahoma"/>
                <w:color w:val="000000"/>
              </w:rPr>
              <w:t xml:space="preserve"> </w:t>
            </w:r>
            <w:r w:rsidRPr="00501280">
              <w:rPr>
                <w:rFonts w:cs="Tahoma"/>
                <w:i/>
                <w:color w:val="000000"/>
              </w:rPr>
              <w:t>Get Problem Set 6</w:t>
            </w:r>
          </w:p>
          <w:p w14:paraId="449A0C58" w14:textId="77777777" w:rsidR="00501280" w:rsidRPr="00C1137B" w:rsidRDefault="00501280" w:rsidP="00D04A40">
            <w:pPr>
              <w:autoSpaceDE w:val="0"/>
              <w:autoSpaceDN w:val="0"/>
              <w:adjustRightInd w:val="0"/>
              <w:ind w:left="-89" w:right="-108"/>
              <w:cnfStyle w:val="000000100000" w:firstRow="0" w:lastRow="0" w:firstColumn="0" w:lastColumn="0" w:oddVBand="0" w:evenVBand="0" w:oddHBand="1" w:evenHBand="0" w:firstRowFirstColumn="0" w:firstRowLastColumn="0" w:lastRowFirstColumn="0" w:lastRowLastColumn="0"/>
              <w:rPr>
                <w:rFonts w:cs="Tahoma"/>
                <w:color w:val="000000"/>
              </w:rPr>
            </w:pPr>
            <w:r w:rsidRPr="00D04A40">
              <w:rPr>
                <w:rFonts w:cs="Tahoma"/>
                <w:color w:val="000000"/>
              </w:rPr>
              <w:t xml:space="preserve">Due: </w:t>
            </w:r>
            <w:r w:rsidR="00D04A40" w:rsidRPr="00D04A40">
              <w:rPr>
                <w:rFonts w:cs="Tahoma"/>
                <w:color w:val="000000"/>
              </w:rPr>
              <w:t>5 copies of your p</w:t>
            </w:r>
            <w:r w:rsidRPr="00D04A40">
              <w:rPr>
                <w:rFonts w:cs="Tahoma"/>
                <w:color w:val="000000"/>
              </w:rPr>
              <w:t xml:space="preserve">rotocol outline </w:t>
            </w:r>
            <w:r w:rsidRPr="00501280">
              <w:rPr>
                <w:rFonts w:cs="Tahoma"/>
                <w:color w:val="000000"/>
              </w:rPr>
              <w:t xml:space="preserve"> </w:t>
            </w:r>
            <w:r w:rsidR="00D04A40">
              <w:rPr>
                <w:rFonts w:cs="Tahoma"/>
                <w:color w:val="000000"/>
              </w:rPr>
              <w:t xml:space="preserve">(3 pages if 1.5-spaced, </w:t>
            </w:r>
            <w:r w:rsidRPr="00501280">
              <w:rPr>
                <w:rFonts w:cs="Tahoma"/>
                <w:color w:val="000000"/>
              </w:rPr>
              <w:t>excluding references)</w:t>
            </w:r>
          </w:p>
        </w:tc>
      </w:tr>
      <w:tr w:rsidR="00501280" w:rsidRPr="0071138A" w14:paraId="5EDEE168" w14:textId="77777777" w:rsidTr="00D55060">
        <w:trPr>
          <w:trHeight w:val="802"/>
        </w:trPr>
        <w:tc>
          <w:tcPr>
            <w:cnfStyle w:val="001000000000" w:firstRow="0" w:lastRow="0" w:firstColumn="1" w:lastColumn="0" w:oddVBand="0" w:evenVBand="0" w:oddHBand="0" w:evenHBand="0" w:firstRowFirstColumn="0" w:firstRowLastColumn="0" w:lastRowFirstColumn="0" w:lastRowLastColumn="0"/>
            <w:tcW w:w="757" w:type="dxa"/>
            <w:vMerge/>
            <w:shd w:val="clear" w:color="auto" w:fill="auto"/>
          </w:tcPr>
          <w:p w14:paraId="5DCC1C1A" w14:textId="77777777" w:rsidR="00501280" w:rsidRDefault="00501280" w:rsidP="00226C83">
            <w:pPr>
              <w:autoSpaceDE w:val="0"/>
              <w:autoSpaceDN w:val="0"/>
              <w:adjustRightInd w:val="0"/>
              <w:ind w:left="0"/>
              <w:rPr>
                <w:rFonts w:cs="Tahoma"/>
                <w:b w:val="0"/>
                <w:color w:val="000000"/>
              </w:rPr>
            </w:pPr>
          </w:p>
        </w:tc>
        <w:tc>
          <w:tcPr>
            <w:tcW w:w="2591" w:type="dxa"/>
            <w:shd w:val="clear" w:color="auto" w:fill="auto"/>
          </w:tcPr>
          <w:p w14:paraId="7A5EF373" w14:textId="77777777" w:rsidR="00501280" w:rsidRPr="00C1137B" w:rsidRDefault="00501280"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Pr>
                <w:rFonts w:cs="Tahoma"/>
                <w:color w:val="000000"/>
              </w:rPr>
              <w:t xml:space="preserve">5:10 </w:t>
            </w:r>
            <w:r w:rsidRPr="00501280">
              <w:rPr>
                <w:rFonts w:cs="Tahoma"/>
                <w:color w:val="000000"/>
              </w:rPr>
              <w:t>Review of protocols</w:t>
            </w:r>
          </w:p>
        </w:tc>
        <w:tc>
          <w:tcPr>
            <w:tcW w:w="4712" w:type="dxa"/>
            <w:shd w:val="clear" w:color="auto" w:fill="auto"/>
          </w:tcPr>
          <w:p w14:paraId="27AE7319" w14:textId="77777777" w:rsidR="00501280" w:rsidRPr="00C1137B" w:rsidRDefault="00501280"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c>
          <w:tcPr>
            <w:tcW w:w="1209" w:type="dxa"/>
            <w:shd w:val="clear" w:color="auto" w:fill="auto"/>
          </w:tcPr>
          <w:p w14:paraId="6A824458" w14:textId="77777777" w:rsidR="00501280" w:rsidRPr="00C1137B" w:rsidRDefault="00501280"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c>
          <w:tcPr>
            <w:tcW w:w="1459" w:type="dxa"/>
            <w:vMerge/>
            <w:shd w:val="clear" w:color="auto" w:fill="auto"/>
          </w:tcPr>
          <w:p w14:paraId="2284E200" w14:textId="77777777" w:rsidR="00501280" w:rsidRPr="00501280" w:rsidRDefault="00501280" w:rsidP="00501280">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b/>
                <w:color w:val="000000"/>
              </w:rPr>
            </w:pPr>
          </w:p>
        </w:tc>
      </w:tr>
      <w:tr w:rsidR="00501280" w:rsidRPr="0071138A" w14:paraId="28E95BF6" w14:textId="77777777" w:rsidTr="00D5506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57" w:type="dxa"/>
            <w:vMerge w:val="restart"/>
            <w:shd w:val="clear" w:color="auto" w:fill="FFF2CC" w:themeFill="accent4" w:themeFillTint="33"/>
          </w:tcPr>
          <w:p w14:paraId="277A3098" w14:textId="4042E11F" w:rsidR="00501280" w:rsidRPr="0095732B" w:rsidRDefault="00A943A5" w:rsidP="00226C83">
            <w:pPr>
              <w:autoSpaceDE w:val="0"/>
              <w:autoSpaceDN w:val="0"/>
              <w:adjustRightInd w:val="0"/>
              <w:ind w:left="0"/>
              <w:rPr>
                <w:rFonts w:cs="Tahoma"/>
                <w:b w:val="0"/>
                <w:color w:val="000000"/>
              </w:rPr>
            </w:pPr>
            <w:r>
              <w:rPr>
                <w:rFonts w:cs="Tahoma"/>
                <w:b w:val="0"/>
                <w:color w:val="000000"/>
              </w:rPr>
              <w:t>Oct 10</w:t>
            </w:r>
          </w:p>
        </w:tc>
        <w:tc>
          <w:tcPr>
            <w:tcW w:w="2591" w:type="dxa"/>
            <w:shd w:val="clear" w:color="auto" w:fill="FFF2CC" w:themeFill="accent4" w:themeFillTint="33"/>
          </w:tcPr>
          <w:p w14:paraId="15A6FA95" w14:textId="77777777" w:rsidR="00501280" w:rsidRPr="00C1137B" w:rsidRDefault="00501280" w:rsidP="00BB3DBD">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Pr>
                <w:rFonts w:cs="Tahoma"/>
                <w:color w:val="000000"/>
              </w:rPr>
              <w:t xml:space="preserve">4:00 </w:t>
            </w:r>
            <w:r w:rsidR="009B43E8">
              <w:rPr>
                <w:rFonts w:cs="Tahoma"/>
                <w:color w:val="000000"/>
              </w:rPr>
              <w:t>Ethics</w:t>
            </w:r>
          </w:p>
        </w:tc>
        <w:tc>
          <w:tcPr>
            <w:tcW w:w="4712" w:type="dxa"/>
            <w:shd w:val="clear" w:color="auto" w:fill="FFF2CC" w:themeFill="accent4" w:themeFillTint="33"/>
          </w:tcPr>
          <w:p w14:paraId="41E7E4EB" w14:textId="77777777" w:rsidR="00501280" w:rsidRPr="00501280" w:rsidRDefault="00501280" w:rsidP="00501280">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sidRPr="00501280">
              <w:rPr>
                <w:rFonts w:cs="Tahoma"/>
                <w:color w:val="000000"/>
              </w:rPr>
              <w:t xml:space="preserve">Belmont Report (part B), Declaration of Helsinki,  </w:t>
            </w:r>
          </w:p>
          <w:p w14:paraId="7845ED73" w14:textId="77777777" w:rsidR="00501280" w:rsidRPr="00C1137B" w:rsidRDefault="00501280" w:rsidP="00501280">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sidRPr="00501280">
              <w:rPr>
                <w:rFonts w:cs="Tahoma"/>
                <w:color w:val="000000"/>
              </w:rPr>
              <w:t>(Optional Shalowitz,D Miller, F. Disclosing Individual Results of Clinical Research JAMA  2005;294:737-740)</w:t>
            </w:r>
          </w:p>
        </w:tc>
        <w:tc>
          <w:tcPr>
            <w:tcW w:w="1209" w:type="dxa"/>
            <w:shd w:val="clear" w:color="auto" w:fill="FFF2CC" w:themeFill="accent4" w:themeFillTint="33"/>
          </w:tcPr>
          <w:p w14:paraId="2DB34C11" w14:textId="77777777" w:rsidR="00501280" w:rsidRPr="00C1137B" w:rsidRDefault="00501280" w:rsidP="00226C83">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Pr>
                <w:rFonts w:cs="Tahoma"/>
                <w:color w:val="000000"/>
              </w:rPr>
              <w:t>14</w:t>
            </w:r>
          </w:p>
        </w:tc>
        <w:tc>
          <w:tcPr>
            <w:tcW w:w="1459" w:type="dxa"/>
            <w:vMerge w:val="restart"/>
            <w:shd w:val="clear" w:color="auto" w:fill="FFF2CC" w:themeFill="accent4" w:themeFillTint="33"/>
          </w:tcPr>
          <w:p w14:paraId="5279E23F" w14:textId="77777777" w:rsidR="00501280" w:rsidRPr="00C1137B" w:rsidRDefault="00501280" w:rsidP="00501280">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sidRPr="00501280">
              <w:rPr>
                <w:rFonts w:cs="Tahoma"/>
                <w:b/>
                <w:color w:val="000000"/>
              </w:rPr>
              <w:t>Due: Problem Set 6;</w:t>
            </w:r>
            <w:r>
              <w:rPr>
                <w:rFonts w:cs="Tahoma"/>
                <w:color w:val="000000"/>
              </w:rPr>
              <w:t xml:space="preserve"> </w:t>
            </w:r>
            <w:r w:rsidRPr="00501280">
              <w:rPr>
                <w:rFonts w:cs="Tahoma"/>
                <w:i/>
                <w:color w:val="000000"/>
              </w:rPr>
              <w:t>Get Problem Set 7</w:t>
            </w:r>
          </w:p>
        </w:tc>
      </w:tr>
      <w:tr w:rsidR="00501280" w:rsidRPr="0071138A" w14:paraId="1400CEAA" w14:textId="77777777" w:rsidTr="00D55060">
        <w:trPr>
          <w:trHeight w:val="270"/>
        </w:trPr>
        <w:tc>
          <w:tcPr>
            <w:cnfStyle w:val="001000000000" w:firstRow="0" w:lastRow="0" w:firstColumn="1" w:lastColumn="0" w:oddVBand="0" w:evenVBand="0" w:oddHBand="0" w:evenHBand="0" w:firstRowFirstColumn="0" w:firstRowLastColumn="0" w:lastRowFirstColumn="0" w:lastRowLastColumn="0"/>
            <w:tcW w:w="757" w:type="dxa"/>
            <w:vMerge/>
            <w:shd w:val="clear" w:color="auto" w:fill="FFF2CC" w:themeFill="accent4" w:themeFillTint="33"/>
          </w:tcPr>
          <w:p w14:paraId="1B79B460" w14:textId="77777777" w:rsidR="00501280" w:rsidRDefault="00501280" w:rsidP="00226C83">
            <w:pPr>
              <w:autoSpaceDE w:val="0"/>
              <w:autoSpaceDN w:val="0"/>
              <w:adjustRightInd w:val="0"/>
              <w:ind w:left="0"/>
              <w:rPr>
                <w:rFonts w:cs="Tahoma"/>
                <w:b w:val="0"/>
                <w:color w:val="000000"/>
              </w:rPr>
            </w:pPr>
          </w:p>
        </w:tc>
        <w:tc>
          <w:tcPr>
            <w:tcW w:w="2591" w:type="dxa"/>
            <w:shd w:val="clear" w:color="auto" w:fill="FFF2CC" w:themeFill="accent4" w:themeFillTint="33"/>
          </w:tcPr>
          <w:p w14:paraId="27098FB5" w14:textId="77777777" w:rsidR="00501280" w:rsidRPr="00C1137B" w:rsidRDefault="00501280" w:rsidP="008E0394">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Pr>
                <w:rFonts w:cs="Tahoma"/>
                <w:color w:val="000000"/>
              </w:rPr>
              <w:t>5:10</w:t>
            </w:r>
            <w:r w:rsidR="008E0394">
              <w:rPr>
                <w:rFonts w:cs="Tahoma"/>
                <w:color w:val="000000"/>
              </w:rPr>
              <w:t xml:space="preserve"> </w:t>
            </w:r>
            <w:r w:rsidR="008E0394" w:rsidRPr="00501280">
              <w:rPr>
                <w:rFonts w:cs="Tahoma"/>
                <w:color w:val="000000"/>
              </w:rPr>
              <w:t>Clinical Prediction Rules</w:t>
            </w:r>
          </w:p>
        </w:tc>
        <w:tc>
          <w:tcPr>
            <w:tcW w:w="4712" w:type="dxa"/>
            <w:shd w:val="clear" w:color="auto" w:fill="FFF2CC" w:themeFill="accent4" w:themeFillTint="33"/>
          </w:tcPr>
          <w:p w14:paraId="34DADB83" w14:textId="77777777" w:rsidR="008E0394" w:rsidRPr="00AD5F5C" w:rsidRDefault="008E0394" w:rsidP="008E0394">
            <w:pPr>
              <w:keepNext/>
              <w:ind w:left="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501280">
              <w:rPr>
                <w:rFonts w:cs="Arial"/>
                <w:color w:val="000000" w:themeColor="text1"/>
                <w:szCs w:val="20"/>
              </w:rPr>
              <w:t>C. Lindsey et al. Prognostic Indices for Older Adults: A Systematic Review</w:t>
            </w:r>
            <w:r w:rsidRPr="00501280">
              <w:rPr>
                <w:color w:val="000000" w:themeColor="text1"/>
              </w:rPr>
              <w:t xml:space="preserve"> </w:t>
            </w:r>
            <w:hyperlink r:id="rId33" w:history="1">
              <w:r w:rsidRPr="00AD5F5C">
                <w:rPr>
                  <w:color w:val="0000FF"/>
                  <w:u w:val="single"/>
                </w:rPr>
                <w:t>JAMA 2012;307,182-192.</w:t>
              </w:r>
            </w:hyperlink>
          </w:p>
          <w:p w14:paraId="4B23F260" w14:textId="77777777" w:rsidR="00501280" w:rsidRPr="00C1137B" w:rsidRDefault="00501280"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c>
          <w:tcPr>
            <w:tcW w:w="1209" w:type="dxa"/>
            <w:shd w:val="clear" w:color="auto" w:fill="FFF2CC" w:themeFill="accent4" w:themeFillTint="33"/>
          </w:tcPr>
          <w:p w14:paraId="3D163926" w14:textId="77777777" w:rsidR="00501280" w:rsidRPr="00C1137B" w:rsidRDefault="008E0394"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sidRPr="00501280">
              <w:rPr>
                <w:rFonts w:cs="Tahoma"/>
                <w:color w:val="000000"/>
              </w:rPr>
              <w:t>pp. 180-182</w:t>
            </w:r>
          </w:p>
        </w:tc>
        <w:tc>
          <w:tcPr>
            <w:tcW w:w="1459" w:type="dxa"/>
            <w:vMerge/>
            <w:shd w:val="clear" w:color="auto" w:fill="FFF2CC" w:themeFill="accent4" w:themeFillTint="33"/>
          </w:tcPr>
          <w:p w14:paraId="189B2C57" w14:textId="77777777" w:rsidR="00501280" w:rsidRPr="00501280" w:rsidRDefault="00501280" w:rsidP="00501280">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b/>
                <w:color w:val="000000"/>
              </w:rPr>
            </w:pPr>
          </w:p>
        </w:tc>
      </w:tr>
      <w:tr w:rsidR="00501280" w:rsidRPr="0071138A" w14:paraId="7FEBC8C8" w14:textId="77777777" w:rsidTr="00D5506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57" w:type="dxa"/>
            <w:vMerge w:val="restart"/>
            <w:shd w:val="clear" w:color="auto" w:fill="auto"/>
          </w:tcPr>
          <w:p w14:paraId="7E05070D" w14:textId="5972187B" w:rsidR="00501280" w:rsidRPr="0095732B" w:rsidRDefault="00A943A5" w:rsidP="00226C83">
            <w:pPr>
              <w:autoSpaceDE w:val="0"/>
              <w:autoSpaceDN w:val="0"/>
              <w:adjustRightInd w:val="0"/>
              <w:ind w:left="0"/>
              <w:rPr>
                <w:rFonts w:cs="Tahoma"/>
                <w:b w:val="0"/>
                <w:color w:val="000000"/>
              </w:rPr>
            </w:pPr>
            <w:r>
              <w:rPr>
                <w:rFonts w:cs="Tahoma"/>
                <w:b w:val="0"/>
                <w:color w:val="000000"/>
              </w:rPr>
              <w:t>Oct 17</w:t>
            </w:r>
          </w:p>
        </w:tc>
        <w:tc>
          <w:tcPr>
            <w:tcW w:w="2591" w:type="dxa"/>
            <w:shd w:val="clear" w:color="auto" w:fill="auto"/>
          </w:tcPr>
          <w:p w14:paraId="21EC7FE0" w14:textId="77777777" w:rsidR="008E0394" w:rsidRPr="00C1137B" w:rsidRDefault="00501280" w:rsidP="008E0394">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Pr>
                <w:rFonts w:cs="Tahoma"/>
                <w:color w:val="000000"/>
              </w:rPr>
              <w:t xml:space="preserve">4:00 </w:t>
            </w:r>
            <w:r w:rsidR="008E0394" w:rsidRPr="00501280">
              <w:rPr>
                <w:rFonts w:cs="Tahoma"/>
                <w:color w:val="000000"/>
              </w:rPr>
              <w:t xml:space="preserve">Enhancing Causal Inference: </w:t>
            </w:r>
            <w:r w:rsidR="008E0394" w:rsidRPr="008E0394">
              <w:rPr>
                <w:rFonts w:cs="Tahoma"/>
                <w:b/>
                <w:color w:val="000000"/>
              </w:rPr>
              <w:t>Dr. Evanoff</w:t>
            </w:r>
          </w:p>
        </w:tc>
        <w:tc>
          <w:tcPr>
            <w:tcW w:w="4712" w:type="dxa"/>
            <w:shd w:val="clear" w:color="auto" w:fill="auto"/>
          </w:tcPr>
          <w:p w14:paraId="08F27B7C" w14:textId="77777777" w:rsidR="008E0394" w:rsidRDefault="008E0394" w:rsidP="00501280">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01280">
              <w:rPr>
                <w:rFonts w:cs="Arial"/>
                <w:color w:val="000000" w:themeColor="text1"/>
                <w:szCs w:val="20"/>
              </w:rPr>
              <w:t>Selby JV. A case-control study of screening sigmoidoscopy and mortality from colorectal cancer</w:t>
            </w:r>
            <w:r w:rsidRPr="00501280">
              <w:rPr>
                <w:color w:val="000000" w:themeColor="text1"/>
              </w:rPr>
              <w:t xml:space="preserve"> </w:t>
            </w:r>
            <w:hyperlink r:id="rId34" w:history="1">
              <w:r w:rsidRPr="00AD5F5C">
                <w:rPr>
                  <w:color w:val="0000FF"/>
                  <w:u w:val="single"/>
                </w:rPr>
                <w:t>N Engl J Med 1992.</w:t>
              </w:r>
            </w:hyperlink>
            <w:r w:rsidRPr="00AD5F5C">
              <w:rPr>
                <w:rFonts w:cs="Arial"/>
                <w:color w:val="000000"/>
                <w:szCs w:val="20"/>
              </w:rPr>
              <w:t xml:space="preserve"> </w:t>
            </w:r>
          </w:p>
          <w:p w14:paraId="597805FC" w14:textId="77777777" w:rsidR="003B49E7" w:rsidRDefault="003B49E7" w:rsidP="00501280">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 xml:space="preserve">Rothman and Greeenland. </w:t>
            </w:r>
            <w:r w:rsidRPr="003B49E7">
              <w:rPr>
                <w:rFonts w:cs="Arial"/>
                <w:color w:val="000000"/>
                <w:szCs w:val="20"/>
              </w:rPr>
              <w:t>Causation and Causal Inference in Epidemiology</w:t>
            </w:r>
            <w:r>
              <w:rPr>
                <w:rFonts w:cs="Arial"/>
                <w:color w:val="000000"/>
                <w:szCs w:val="20"/>
              </w:rPr>
              <w:t xml:space="preserve"> </w:t>
            </w:r>
            <w:hyperlink r:id="rId35" w:history="1">
              <w:r>
                <w:rPr>
                  <w:rStyle w:val="Hyperlink"/>
                  <w:rFonts w:cs="Arial"/>
                  <w:szCs w:val="20"/>
                </w:rPr>
                <w:t>Am J Public Health</w:t>
              </w:r>
            </w:hyperlink>
            <w:r>
              <w:rPr>
                <w:rFonts w:cs="Arial"/>
                <w:color w:val="000000"/>
                <w:szCs w:val="20"/>
              </w:rPr>
              <w:t xml:space="preserve"> </w:t>
            </w:r>
            <w:r w:rsidRPr="003B49E7">
              <w:rPr>
                <w:rFonts w:cs="Arial"/>
                <w:color w:val="000000"/>
                <w:szCs w:val="20"/>
              </w:rPr>
              <w:t xml:space="preserve"> </w:t>
            </w:r>
            <w:r>
              <w:rPr>
                <w:rFonts w:cs="Arial"/>
                <w:color w:val="000000"/>
                <w:szCs w:val="20"/>
              </w:rPr>
              <w:t xml:space="preserve"> 2005.</w:t>
            </w:r>
          </w:p>
          <w:p w14:paraId="6C8A6864" w14:textId="77777777" w:rsidR="00501280" w:rsidRDefault="00501280" w:rsidP="00501280">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AD5F5C">
              <w:rPr>
                <w:rFonts w:cs="Arial"/>
                <w:color w:val="000000"/>
                <w:szCs w:val="20"/>
              </w:rPr>
              <w:t xml:space="preserve">(Optional: Abstract to: Wacholder S. et al. Performance of Common Genetic Variants in Breast-Cancer Risk Models </w:t>
            </w:r>
            <w:r w:rsidRPr="00AD5F5C">
              <w:rPr>
                <w:rFonts w:cs="Arial"/>
                <w:b/>
                <w:bCs/>
                <w:color w:val="000000"/>
                <w:szCs w:val="20"/>
              </w:rPr>
              <w:t>N Engl J Med</w:t>
            </w:r>
            <w:r w:rsidRPr="00AD5F5C">
              <w:rPr>
                <w:rFonts w:cs="Arial"/>
                <w:color w:val="000000"/>
                <w:szCs w:val="20"/>
              </w:rPr>
              <w:t xml:space="preserve"> 2010.)</w:t>
            </w:r>
          </w:p>
          <w:p w14:paraId="14D3A7FC" w14:textId="77777777" w:rsidR="00D3735E" w:rsidRPr="00C1137B" w:rsidRDefault="00D3735E" w:rsidP="00501280">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Pr>
                <w:rFonts w:cs="Arial"/>
                <w:color w:val="000000"/>
                <w:szCs w:val="20"/>
              </w:rPr>
              <w:t xml:space="preserve">(Optional: order </w:t>
            </w:r>
            <w:r>
              <w:rPr>
                <w:rFonts w:cs="Tahoma"/>
                <w:color w:val="000000"/>
              </w:rPr>
              <w:t xml:space="preserve">Gallin et al. </w:t>
            </w:r>
            <w:r w:rsidRPr="00D3735E">
              <w:rPr>
                <w:rFonts w:cs="Tahoma"/>
                <w:color w:val="000000"/>
              </w:rPr>
              <w:t xml:space="preserve">Principles and Practice of Clinical Research </w:t>
            </w:r>
            <w:r>
              <w:rPr>
                <w:rFonts w:cs="Tahoma"/>
                <w:color w:val="000000"/>
              </w:rPr>
              <w:t>4</w:t>
            </w:r>
            <w:r w:rsidRPr="00C5796C">
              <w:rPr>
                <w:rFonts w:cs="Tahoma"/>
                <w:color w:val="000000"/>
                <w:vertAlign w:val="superscript"/>
              </w:rPr>
              <w:t>th</w:t>
            </w:r>
            <w:r>
              <w:rPr>
                <w:rFonts w:cs="Tahoma"/>
                <w:color w:val="000000"/>
              </w:rPr>
              <w:t xml:space="preserve"> ed)</w:t>
            </w:r>
          </w:p>
        </w:tc>
        <w:tc>
          <w:tcPr>
            <w:tcW w:w="1209" w:type="dxa"/>
            <w:shd w:val="clear" w:color="auto" w:fill="auto"/>
          </w:tcPr>
          <w:p w14:paraId="16E03881" w14:textId="77777777" w:rsidR="00501280" w:rsidRPr="00C1137B" w:rsidRDefault="008E0394" w:rsidP="008E0394">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Pr>
                <w:rFonts w:cs="Tahoma"/>
                <w:color w:val="000000"/>
              </w:rPr>
              <w:t>9</w:t>
            </w:r>
          </w:p>
        </w:tc>
        <w:tc>
          <w:tcPr>
            <w:tcW w:w="1459" w:type="dxa"/>
            <w:vMerge w:val="restart"/>
            <w:shd w:val="clear" w:color="auto" w:fill="auto"/>
          </w:tcPr>
          <w:p w14:paraId="32E46B0E" w14:textId="77777777" w:rsidR="00501280" w:rsidRPr="00C1137B" w:rsidRDefault="00501280" w:rsidP="00226C83">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sidRPr="00501280">
              <w:rPr>
                <w:rFonts w:cs="Tahoma"/>
                <w:b/>
                <w:color w:val="000000"/>
              </w:rPr>
              <w:t>Due: Problem S</w:t>
            </w:r>
            <w:r>
              <w:rPr>
                <w:rFonts w:cs="Tahoma"/>
                <w:b/>
                <w:color w:val="000000"/>
              </w:rPr>
              <w:t xml:space="preserve">et </w:t>
            </w:r>
            <w:r w:rsidRPr="00501280">
              <w:rPr>
                <w:rFonts w:cs="Tahoma"/>
                <w:b/>
                <w:color w:val="000000"/>
              </w:rPr>
              <w:t>7;</w:t>
            </w:r>
            <w:r w:rsidRPr="00501280">
              <w:rPr>
                <w:rFonts w:cs="Tahoma"/>
                <w:color w:val="000000"/>
              </w:rPr>
              <w:t xml:space="preserve"> </w:t>
            </w:r>
            <w:r>
              <w:rPr>
                <w:rFonts w:cs="Tahoma"/>
                <w:i/>
                <w:color w:val="000000"/>
              </w:rPr>
              <w:t xml:space="preserve">Get Problem Set </w:t>
            </w:r>
            <w:r w:rsidRPr="00501280">
              <w:rPr>
                <w:rFonts w:cs="Tahoma"/>
                <w:i/>
                <w:color w:val="000000"/>
              </w:rPr>
              <w:t>8</w:t>
            </w:r>
          </w:p>
        </w:tc>
      </w:tr>
      <w:tr w:rsidR="00501280" w:rsidRPr="0071138A" w14:paraId="08A8858D" w14:textId="77777777" w:rsidTr="00D55060">
        <w:trPr>
          <w:trHeight w:val="270"/>
        </w:trPr>
        <w:tc>
          <w:tcPr>
            <w:cnfStyle w:val="001000000000" w:firstRow="0" w:lastRow="0" w:firstColumn="1" w:lastColumn="0" w:oddVBand="0" w:evenVBand="0" w:oddHBand="0" w:evenHBand="0" w:firstRowFirstColumn="0" w:firstRowLastColumn="0" w:lastRowFirstColumn="0" w:lastRowLastColumn="0"/>
            <w:tcW w:w="757" w:type="dxa"/>
            <w:vMerge/>
            <w:shd w:val="clear" w:color="auto" w:fill="auto"/>
          </w:tcPr>
          <w:p w14:paraId="1382928D" w14:textId="77777777" w:rsidR="00501280" w:rsidRDefault="00501280" w:rsidP="00226C83">
            <w:pPr>
              <w:autoSpaceDE w:val="0"/>
              <w:autoSpaceDN w:val="0"/>
              <w:adjustRightInd w:val="0"/>
              <w:ind w:left="0"/>
              <w:rPr>
                <w:rFonts w:cs="Tahoma"/>
                <w:b w:val="0"/>
                <w:color w:val="000000"/>
              </w:rPr>
            </w:pPr>
          </w:p>
        </w:tc>
        <w:tc>
          <w:tcPr>
            <w:tcW w:w="2591" w:type="dxa"/>
            <w:shd w:val="clear" w:color="auto" w:fill="auto"/>
          </w:tcPr>
          <w:p w14:paraId="133CE24C" w14:textId="77777777" w:rsidR="00501280" w:rsidRPr="00C1137B" w:rsidRDefault="00501280"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Pr>
                <w:rFonts w:cs="Tahoma"/>
                <w:color w:val="000000"/>
              </w:rPr>
              <w:t xml:space="preserve">5:10 </w:t>
            </w:r>
            <w:r w:rsidRPr="00501280">
              <w:rPr>
                <w:rFonts w:cs="Tahoma"/>
                <w:color w:val="000000"/>
              </w:rPr>
              <w:t>Linear regression</w:t>
            </w:r>
          </w:p>
        </w:tc>
        <w:tc>
          <w:tcPr>
            <w:tcW w:w="4712" w:type="dxa"/>
            <w:shd w:val="clear" w:color="auto" w:fill="auto"/>
          </w:tcPr>
          <w:p w14:paraId="21C2447E" w14:textId="77777777" w:rsidR="00501280" w:rsidRPr="00C1137B" w:rsidRDefault="00501280"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sidRPr="00AD5F5C">
              <w:rPr>
                <w:rFonts w:cs="Arial"/>
                <w:color w:val="000000"/>
                <w:szCs w:val="20"/>
              </w:rPr>
              <w:t xml:space="preserve">Katz MH. Multivariable Analysis: A Primer for Readers of Medical Research  </w:t>
            </w:r>
            <w:hyperlink r:id="rId36" w:history="1">
              <w:r w:rsidRPr="00AD5F5C">
                <w:rPr>
                  <w:rStyle w:val="Hyperlink"/>
                  <w:rFonts w:cs="Arial"/>
                  <w:szCs w:val="20"/>
                </w:rPr>
                <w:t>Ann Intern Med</w:t>
              </w:r>
            </w:hyperlink>
            <w:r w:rsidRPr="00AD5F5C">
              <w:rPr>
                <w:rFonts w:cs="Arial"/>
                <w:color w:val="000000"/>
                <w:szCs w:val="20"/>
              </w:rPr>
              <w:t xml:space="preserve"> 2003.</w:t>
            </w:r>
          </w:p>
        </w:tc>
        <w:tc>
          <w:tcPr>
            <w:tcW w:w="1209" w:type="dxa"/>
            <w:shd w:val="clear" w:color="auto" w:fill="auto"/>
          </w:tcPr>
          <w:p w14:paraId="34CA692B" w14:textId="77777777" w:rsidR="00501280" w:rsidRPr="00C1137B" w:rsidRDefault="00501280"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c>
          <w:tcPr>
            <w:tcW w:w="1459" w:type="dxa"/>
            <w:vMerge/>
            <w:shd w:val="clear" w:color="auto" w:fill="auto"/>
          </w:tcPr>
          <w:p w14:paraId="543176D4" w14:textId="77777777" w:rsidR="00501280" w:rsidRPr="00501280" w:rsidRDefault="00501280"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b/>
                <w:color w:val="000000"/>
              </w:rPr>
            </w:pPr>
          </w:p>
        </w:tc>
      </w:tr>
      <w:tr w:rsidR="00501280" w:rsidRPr="0071138A" w14:paraId="10E73B8D" w14:textId="77777777" w:rsidTr="00D5506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57" w:type="dxa"/>
            <w:vMerge w:val="restart"/>
            <w:shd w:val="clear" w:color="auto" w:fill="FFF2CC" w:themeFill="accent4" w:themeFillTint="33"/>
          </w:tcPr>
          <w:p w14:paraId="4418203B" w14:textId="7FB5574A" w:rsidR="00501280" w:rsidRPr="0095732B" w:rsidRDefault="00A943A5" w:rsidP="00226C83">
            <w:pPr>
              <w:autoSpaceDE w:val="0"/>
              <w:autoSpaceDN w:val="0"/>
              <w:adjustRightInd w:val="0"/>
              <w:ind w:left="0"/>
              <w:rPr>
                <w:rFonts w:cs="Tahoma"/>
                <w:b w:val="0"/>
                <w:color w:val="000000"/>
              </w:rPr>
            </w:pPr>
            <w:r>
              <w:rPr>
                <w:rFonts w:cs="Tahoma"/>
                <w:b w:val="0"/>
                <w:color w:val="000000"/>
              </w:rPr>
              <w:t>Oct 24</w:t>
            </w:r>
          </w:p>
        </w:tc>
        <w:tc>
          <w:tcPr>
            <w:tcW w:w="2591" w:type="dxa"/>
            <w:shd w:val="clear" w:color="auto" w:fill="FFF2CC" w:themeFill="accent4" w:themeFillTint="33"/>
          </w:tcPr>
          <w:p w14:paraId="6C993F23" w14:textId="77777777" w:rsidR="00501280" w:rsidRPr="00C1137B" w:rsidRDefault="00501280" w:rsidP="00226C83">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Pr>
                <w:rFonts w:cs="Tahoma"/>
                <w:color w:val="000000"/>
              </w:rPr>
              <w:t xml:space="preserve">4:00 </w:t>
            </w:r>
            <w:r w:rsidRPr="00501280">
              <w:rPr>
                <w:rFonts w:cs="Tahoma"/>
                <w:color w:val="000000"/>
              </w:rPr>
              <w:t xml:space="preserve">Outcomes Research: </w:t>
            </w:r>
            <w:r w:rsidRPr="004D3D0D">
              <w:rPr>
                <w:rFonts w:cs="Tahoma"/>
                <w:b/>
                <w:color w:val="000000"/>
              </w:rPr>
              <w:t>Dr. Piccirillo</w:t>
            </w:r>
          </w:p>
        </w:tc>
        <w:tc>
          <w:tcPr>
            <w:tcW w:w="4712" w:type="dxa"/>
            <w:shd w:val="clear" w:color="auto" w:fill="FFF2CC" w:themeFill="accent4" w:themeFillTint="33"/>
          </w:tcPr>
          <w:p w14:paraId="4E181B66" w14:textId="77777777" w:rsidR="00501280" w:rsidRPr="00C1137B" w:rsidRDefault="00501280" w:rsidP="00226C83">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c>
          <w:tcPr>
            <w:tcW w:w="1209" w:type="dxa"/>
            <w:shd w:val="clear" w:color="auto" w:fill="FFF2CC" w:themeFill="accent4" w:themeFillTint="33"/>
          </w:tcPr>
          <w:p w14:paraId="0DDFF14C" w14:textId="77777777" w:rsidR="00501280" w:rsidRPr="00C1137B" w:rsidRDefault="00501280" w:rsidP="00226C83">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c>
          <w:tcPr>
            <w:tcW w:w="1459" w:type="dxa"/>
            <w:vMerge w:val="restart"/>
            <w:shd w:val="clear" w:color="auto" w:fill="FFF2CC" w:themeFill="accent4" w:themeFillTint="33"/>
          </w:tcPr>
          <w:p w14:paraId="6338B0E5" w14:textId="77777777" w:rsidR="00501280" w:rsidRPr="00C1137B" w:rsidRDefault="00501280" w:rsidP="00501280">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Pr>
                <w:rFonts w:cs="Tahoma"/>
                <w:b/>
                <w:color w:val="000000"/>
              </w:rPr>
              <w:t>Due: Problem S</w:t>
            </w:r>
            <w:r w:rsidRPr="00501280">
              <w:rPr>
                <w:rFonts w:cs="Tahoma"/>
                <w:b/>
                <w:color w:val="000000"/>
              </w:rPr>
              <w:t>et 8;</w:t>
            </w:r>
            <w:r w:rsidRPr="00501280">
              <w:rPr>
                <w:rFonts w:cs="Tahoma"/>
                <w:color w:val="000000"/>
              </w:rPr>
              <w:t xml:space="preserve"> </w:t>
            </w:r>
            <w:r w:rsidRPr="00501280">
              <w:rPr>
                <w:rFonts w:cs="Tahoma"/>
                <w:i/>
                <w:color w:val="000000"/>
              </w:rPr>
              <w:t>Get Problem Set 9</w:t>
            </w:r>
          </w:p>
        </w:tc>
      </w:tr>
      <w:tr w:rsidR="00501280" w:rsidRPr="0071138A" w14:paraId="2E6E7B04" w14:textId="77777777" w:rsidTr="00D55060">
        <w:trPr>
          <w:trHeight w:val="270"/>
        </w:trPr>
        <w:tc>
          <w:tcPr>
            <w:cnfStyle w:val="001000000000" w:firstRow="0" w:lastRow="0" w:firstColumn="1" w:lastColumn="0" w:oddVBand="0" w:evenVBand="0" w:oddHBand="0" w:evenHBand="0" w:firstRowFirstColumn="0" w:firstRowLastColumn="0" w:lastRowFirstColumn="0" w:lastRowLastColumn="0"/>
            <w:tcW w:w="757" w:type="dxa"/>
            <w:vMerge/>
            <w:shd w:val="clear" w:color="auto" w:fill="FFF2CC" w:themeFill="accent4" w:themeFillTint="33"/>
          </w:tcPr>
          <w:p w14:paraId="11E45B74" w14:textId="77777777" w:rsidR="00501280" w:rsidRDefault="00501280" w:rsidP="00226C83">
            <w:pPr>
              <w:autoSpaceDE w:val="0"/>
              <w:autoSpaceDN w:val="0"/>
              <w:adjustRightInd w:val="0"/>
              <w:ind w:left="0"/>
              <w:rPr>
                <w:rFonts w:cs="Tahoma"/>
                <w:b w:val="0"/>
                <w:color w:val="000000"/>
              </w:rPr>
            </w:pPr>
          </w:p>
        </w:tc>
        <w:tc>
          <w:tcPr>
            <w:tcW w:w="2591" w:type="dxa"/>
            <w:shd w:val="clear" w:color="auto" w:fill="FFF2CC" w:themeFill="accent4" w:themeFillTint="33"/>
          </w:tcPr>
          <w:p w14:paraId="009532B5" w14:textId="77777777" w:rsidR="00501280" w:rsidRPr="00C1137B" w:rsidRDefault="00501280"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Pr>
                <w:rFonts w:cs="Tahoma"/>
                <w:color w:val="000000"/>
              </w:rPr>
              <w:t xml:space="preserve">5:10 </w:t>
            </w:r>
            <w:r w:rsidRPr="00501280">
              <w:rPr>
                <w:rFonts w:cs="Tahoma"/>
                <w:color w:val="000000"/>
              </w:rPr>
              <w:t>Logistic regression</w:t>
            </w:r>
          </w:p>
        </w:tc>
        <w:tc>
          <w:tcPr>
            <w:tcW w:w="4712" w:type="dxa"/>
            <w:shd w:val="clear" w:color="auto" w:fill="FFF2CC" w:themeFill="accent4" w:themeFillTint="33"/>
          </w:tcPr>
          <w:p w14:paraId="76C6FAC1" w14:textId="77777777" w:rsidR="00501280" w:rsidRPr="00C1137B" w:rsidRDefault="00501280"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c>
          <w:tcPr>
            <w:tcW w:w="1209" w:type="dxa"/>
            <w:shd w:val="clear" w:color="auto" w:fill="FFF2CC" w:themeFill="accent4" w:themeFillTint="33"/>
          </w:tcPr>
          <w:p w14:paraId="4A8EB660" w14:textId="77777777" w:rsidR="00501280" w:rsidRPr="00C1137B" w:rsidRDefault="00501280"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c>
          <w:tcPr>
            <w:tcW w:w="1459" w:type="dxa"/>
            <w:vMerge/>
            <w:shd w:val="clear" w:color="auto" w:fill="FFF2CC" w:themeFill="accent4" w:themeFillTint="33"/>
          </w:tcPr>
          <w:p w14:paraId="5FF7546B" w14:textId="77777777" w:rsidR="00501280" w:rsidRDefault="00501280" w:rsidP="00501280">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b/>
                <w:color w:val="000000"/>
              </w:rPr>
            </w:pPr>
          </w:p>
        </w:tc>
      </w:tr>
      <w:tr w:rsidR="00AF3FF1" w:rsidRPr="0071138A" w14:paraId="3148D27F" w14:textId="77777777" w:rsidTr="00D55060">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757" w:type="dxa"/>
            <w:vMerge w:val="restart"/>
            <w:shd w:val="clear" w:color="auto" w:fill="auto"/>
          </w:tcPr>
          <w:p w14:paraId="5F7222BD" w14:textId="4B507653" w:rsidR="00AF3FF1" w:rsidRPr="0095732B" w:rsidRDefault="00A943A5" w:rsidP="00226C83">
            <w:pPr>
              <w:autoSpaceDE w:val="0"/>
              <w:autoSpaceDN w:val="0"/>
              <w:adjustRightInd w:val="0"/>
              <w:ind w:left="0"/>
              <w:rPr>
                <w:rFonts w:cs="Tahoma"/>
                <w:b w:val="0"/>
                <w:color w:val="000000"/>
              </w:rPr>
            </w:pPr>
            <w:r>
              <w:rPr>
                <w:rFonts w:cs="Tahoma"/>
                <w:b w:val="0"/>
                <w:color w:val="000000"/>
              </w:rPr>
              <w:t>Oct 31</w:t>
            </w:r>
          </w:p>
        </w:tc>
        <w:tc>
          <w:tcPr>
            <w:tcW w:w="2591" w:type="dxa"/>
            <w:shd w:val="clear" w:color="auto" w:fill="auto"/>
          </w:tcPr>
          <w:p w14:paraId="38ABA825" w14:textId="77777777" w:rsidR="00AF3FF1" w:rsidRPr="00C1137B" w:rsidRDefault="00AF3FF1" w:rsidP="00226C83">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Pr>
                <w:rFonts w:cs="Tahoma"/>
                <w:color w:val="000000"/>
              </w:rPr>
              <w:t xml:space="preserve">4:00 </w:t>
            </w:r>
            <w:r w:rsidRPr="00AF3FF1">
              <w:rPr>
                <w:rFonts w:cs="Tahoma"/>
                <w:color w:val="000000"/>
              </w:rPr>
              <w:t>Propensity Score</w:t>
            </w:r>
          </w:p>
        </w:tc>
        <w:tc>
          <w:tcPr>
            <w:tcW w:w="4712" w:type="dxa"/>
            <w:shd w:val="clear" w:color="auto" w:fill="auto"/>
          </w:tcPr>
          <w:p w14:paraId="2C5E541B" w14:textId="77777777" w:rsidR="00AF3FF1" w:rsidRPr="00C1137B" w:rsidRDefault="00AF3FF1" w:rsidP="00226C83">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sidRPr="00AD5F5C">
              <w:rPr>
                <w:rFonts w:cs="Arial"/>
                <w:color w:val="000000"/>
                <w:szCs w:val="20"/>
              </w:rPr>
              <w:t xml:space="preserve">J Haukoos and R Lewis. The Propensity Score </w:t>
            </w:r>
            <w:hyperlink r:id="rId37" w:history="1">
              <w:r w:rsidRPr="00AD5F5C">
                <w:rPr>
                  <w:rStyle w:val="Hyperlink"/>
                  <w:rFonts w:cs="Arial"/>
                  <w:szCs w:val="20"/>
                </w:rPr>
                <w:t>JAMA</w:t>
              </w:r>
            </w:hyperlink>
            <w:r w:rsidRPr="00AD5F5C">
              <w:rPr>
                <w:rFonts w:cs="Arial"/>
                <w:color w:val="000000"/>
                <w:szCs w:val="20"/>
              </w:rPr>
              <w:t xml:space="preserve"> 2015</w:t>
            </w:r>
          </w:p>
        </w:tc>
        <w:tc>
          <w:tcPr>
            <w:tcW w:w="1209" w:type="dxa"/>
            <w:shd w:val="clear" w:color="auto" w:fill="auto"/>
          </w:tcPr>
          <w:p w14:paraId="39CD6048" w14:textId="77777777" w:rsidR="00AF3FF1" w:rsidRPr="00AF3FF1" w:rsidRDefault="00AF3FF1" w:rsidP="00AF3FF1">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sidRPr="00AF3FF1">
              <w:rPr>
                <w:rFonts w:cs="Tahoma"/>
                <w:color w:val="000000"/>
              </w:rPr>
              <w:t>pp 128-132</w:t>
            </w:r>
            <w:r>
              <w:rPr>
                <w:rFonts w:cs="Tahoma"/>
                <w:color w:val="000000"/>
              </w:rPr>
              <w:t>,</w:t>
            </w:r>
          </w:p>
          <w:p w14:paraId="16F38725" w14:textId="77777777" w:rsidR="00AF3FF1" w:rsidRPr="00C1137B" w:rsidRDefault="00AF3FF1" w:rsidP="00AF3FF1">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Pr>
                <w:rFonts w:cs="Tahoma"/>
                <w:color w:val="000000"/>
              </w:rPr>
              <w:t>C</w:t>
            </w:r>
            <w:r w:rsidRPr="00AF3FF1">
              <w:rPr>
                <w:rFonts w:cs="Tahoma"/>
                <w:color w:val="000000"/>
              </w:rPr>
              <w:t>hapter 13</w:t>
            </w:r>
          </w:p>
        </w:tc>
        <w:tc>
          <w:tcPr>
            <w:tcW w:w="1459" w:type="dxa"/>
            <w:vMerge w:val="restart"/>
            <w:shd w:val="clear" w:color="auto" w:fill="auto"/>
          </w:tcPr>
          <w:p w14:paraId="179459E1" w14:textId="77777777" w:rsidR="00AF3FF1" w:rsidRPr="00C1137B" w:rsidRDefault="00AF3FF1" w:rsidP="008E0394">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Pr>
                <w:rFonts w:cs="Arial"/>
                <w:b/>
                <w:bCs/>
                <w:color w:val="000000"/>
                <w:szCs w:val="20"/>
              </w:rPr>
              <w:t>Due: Problem S</w:t>
            </w:r>
            <w:r w:rsidRPr="00AD5F5C">
              <w:rPr>
                <w:rFonts w:cs="Arial"/>
                <w:b/>
                <w:bCs/>
                <w:color w:val="000000"/>
                <w:szCs w:val="20"/>
              </w:rPr>
              <w:t xml:space="preserve">et 9: </w:t>
            </w:r>
            <w:r w:rsidR="00C02C35">
              <w:rPr>
                <w:rFonts w:cs="Arial"/>
                <w:color w:val="000000"/>
                <w:szCs w:val="20"/>
              </w:rPr>
              <w:t>Email your protocol outline</w:t>
            </w:r>
            <w:r w:rsidR="00D35270">
              <w:rPr>
                <w:rFonts w:cs="Arial"/>
                <w:color w:val="000000"/>
                <w:szCs w:val="20"/>
              </w:rPr>
              <w:t xml:space="preserve"> by </w:t>
            </w:r>
            <w:r w:rsidR="008E0394">
              <w:rPr>
                <w:rFonts w:cs="Arial"/>
                <w:color w:val="000000"/>
                <w:szCs w:val="20"/>
              </w:rPr>
              <w:t>11:59</w:t>
            </w:r>
            <w:r w:rsidR="00D35270">
              <w:rPr>
                <w:rFonts w:cs="Arial"/>
                <w:color w:val="000000"/>
                <w:szCs w:val="20"/>
              </w:rPr>
              <w:t xml:space="preserve"> p.m.</w:t>
            </w:r>
            <w:r w:rsidR="008E0394">
              <w:rPr>
                <w:rFonts w:cs="Arial"/>
                <w:color w:val="000000"/>
                <w:szCs w:val="20"/>
              </w:rPr>
              <w:t xml:space="preserve"> on Nov 5</w:t>
            </w:r>
          </w:p>
        </w:tc>
      </w:tr>
      <w:tr w:rsidR="00AF3FF1" w:rsidRPr="0071138A" w14:paraId="4DA9BC27" w14:textId="77777777" w:rsidTr="00C02C35">
        <w:trPr>
          <w:trHeight w:val="702"/>
        </w:trPr>
        <w:tc>
          <w:tcPr>
            <w:cnfStyle w:val="001000000000" w:firstRow="0" w:lastRow="0" w:firstColumn="1" w:lastColumn="0" w:oddVBand="0" w:evenVBand="0" w:oddHBand="0" w:evenHBand="0" w:firstRowFirstColumn="0" w:firstRowLastColumn="0" w:lastRowFirstColumn="0" w:lastRowLastColumn="0"/>
            <w:tcW w:w="757" w:type="dxa"/>
            <w:vMerge/>
            <w:shd w:val="clear" w:color="auto" w:fill="auto"/>
          </w:tcPr>
          <w:p w14:paraId="51C03019" w14:textId="77777777" w:rsidR="00AF3FF1" w:rsidRDefault="00AF3FF1" w:rsidP="00226C83">
            <w:pPr>
              <w:autoSpaceDE w:val="0"/>
              <w:autoSpaceDN w:val="0"/>
              <w:adjustRightInd w:val="0"/>
              <w:ind w:left="0"/>
              <w:rPr>
                <w:rFonts w:cs="Tahoma"/>
                <w:b w:val="0"/>
                <w:color w:val="000000"/>
              </w:rPr>
            </w:pPr>
          </w:p>
        </w:tc>
        <w:tc>
          <w:tcPr>
            <w:tcW w:w="2591" w:type="dxa"/>
            <w:shd w:val="clear" w:color="auto" w:fill="auto"/>
          </w:tcPr>
          <w:p w14:paraId="55020061" w14:textId="77777777" w:rsidR="00AF3FF1" w:rsidRPr="00C1137B" w:rsidRDefault="00AF3FF1"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Pr>
                <w:rFonts w:cs="Tahoma"/>
                <w:color w:val="000000"/>
              </w:rPr>
              <w:t xml:space="preserve">5:10 </w:t>
            </w:r>
            <w:r w:rsidRPr="00AF3FF1">
              <w:rPr>
                <w:rFonts w:cs="Tahoma"/>
                <w:color w:val="000000"/>
              </w:rPr>
              <w:t>Cox proportional hazards regression</w:t>
            </w:r>
          </w:p>
        </w:tc>
        <w:tc>
          <w:tcPr>
            <w:tcW w:w="4712" w:type="dxa"/>
            <w:shd w:val="clear" w:color="auto" w:fill="auto"/>
          </w:tcPr>
          <w:p w14:paraId="48D56626" w14:textId="77777777" w:rsidR="00D3735E" w:rsidRDefault="00D3735E" w:rsidP="00C02C35">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Tahoma"/>
                <w:color w:val="000000"/>
              </w:rPr>
              <w:t xml:space="preserve">Gallin et al. </w:t>
            </w:r>
            <w:r w:rsidRPr="00D3735E">
              <w:rPr>
                <w:rFonts w:cs="Tahoma"/>
                <w:color w:val="000000"/>
              </w:rPr>
              <w:t xml:space="preserve">Principles and Practice of Clinical Research </w:t>
            </w:r>
            <w:r>
              <w:rPr>
                <w:rFonts w:cs="Tahoma"/>
                <w:color w:val="000000"/>
              </w:rPr>
              <w:t>4</w:t>
            </w:r>
            <w:r w:rsidRPr="00C5796C">
              <w:rPr>
                <w:rFonts w:cs="Tahoma"/>
                <w:color w:val="000000"/>
                <w:vertAlign w:val="superscript"/>
              </w:rPr>
              <w:t>th</w:t>
            </w:r>
            <w:r>
              <w:rPr>
                <w:rFonts w:cs="Tahoma"/>
                <w:color w:val="000000"/>
              </w:rPr>
              <w:t xml:space="preserve"> ed chapter 26.</w:t>
            </w:r>
          </w:p>
          <w:p w14:paraId="3DBCA2A3" w14:textId="77777777" w:rsidR="00AF3FF1" w:rsidRPr="00C1137B" w:rsidRDefault="00C02C35" w:rsidP="00C02C35">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Pr>
                <w:rFonts w:cs="Arial"/>
                <w:color w:val="000000"/>
                <w:szCs w:val="20"/>
              </w:rPr>
              <w:t>For your protocol outline, your s</w:t>
            </w:r>
            <w:r w:rsidRPr="00AD5F5C">
              <w:rPr>
                <w:rFonts w:cs="Arial"/>
                <w:color w:val="000000"/>
                <w:szCs w:val="20"/>
              </w:rPr>
              <w:t>ubject line should use this format:  “DOC Research Protocol Outline: Smith”, where “Smith” is your last name</w:t>
            </w:r>
          </w:p>
        </w:tc>
        <w:tc>
          <w:tcPr>
            <w:tcW w:w="1209" w:type="dxa"/>
            <w:shd w:val="clear" w:color="auto" w:fill="auto"/>
          </w:tcPr>
          <w:p w14:paraId="08B81119" w14:textId="77777777" w:rsidR="00AF3FF1" w:rsidRPr="00C1137B" w:rsidRDefault="00AF3FF1"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c>
          <w:tcPr>
            <w:tcW w:w="1459" w:type="dxa"/>
            <w:vMerge/>
            <w:shd w:val="clear" w:color="auto" w:fill="auto"/>
          </w:tcPr>
          <w:p w14:paraId="1874A34F" w14:textId="77777777" w:rsidR="00AF3FF1" w:rsidRDefault="00AF3FF1" w:rsidP="00AF3FF1">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r w:rsidR="00AF3FF1" w:rsidRPr="0071138A" w14:paraId="41DFA740" w14:textId="77777777" w:rsidTr="00D5506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57" w:type="dxa"/>
            <w:vMerge w:val="restart"/>
            <w:shd w:val="clear" w:color="auto" w:fill="FFF2CC" w:themeFill="accent4" w:themeFillTint="33"/>
          </w:tcPr>
          <w:p w14:paraId="03A415B0" w14:textId="305A79CC" w:rsidR="00AF3FF1" w:rsidRPr="0095732B" w:rsidRDefault="00A943A5" w:rsidP="00A943A5">
            <w:pPr>
              <w:autoSpaceDE w:val="0"/>
              <w:autoSpaceDN w:val="0"/>
              <w:adjustRightInd w:val="0"/>
              <w:ind w:left="0"/>
              <w:rPr>
                <w:rFonts w:cs="Tahoma"/>
                <w:b w:val="0"/>
                <w:color w:val="000000"/>
              </w:rPr>
            </w:pPr>
            <w:r>
              <w:rPr>
                <w:rFonts w:cs="Tahoma"/>
                <w:b w:val="0"/>
                <w:color w:val="000000"/>
              </w:rPr>
              <w:t>Nov 7</w:t>
            </w:r>
          </w:p>
        </w:tc>
        <w:tc>
          <w:tcPr>
            <w:tcW w:w="2591" w:type="dxa"/>
            <w:shd w:val="clear" w:color="auto" w:fill="FFF2CC" w:themeFill="accent4" w:themeFillTint="33"/>
          </w:tcPr>
          <w:p w14:paraId="48E0BB88" w14:textId="77777777" w:rsidR="00AF3FF1" w:rsidRPr="00C1137B" w:rsidRDefault="00AF3FF1" w:rsidP="00561250">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Pr>
                <w:rFonts w:cs="Tahoma"/>
                <w:color w:val="000000"/>
              </w:rPr>
              <w:t xml:space="preserve">4:00 </w:t>
            </w:r>
            <w:r w:rsidRPr="00AF3FF1">
              <w:rPr>
                <w:rFonts w:cs="Tahoma"/>
                <w:color w:val="000000"/>
              </w:rPr>
              <w:t xml:space="preserve">Meta-analysis: Dr. </w:t>
            </w:r>
            <w:r w:rsidR="00561250">
              <w:rPr>
                <w:rFonts w:cs="Tahoma"/>
                <w:color w:val="000000"/>
              </w:rPr>
              <w:t>Gage</w:t>
            </w:r>
          </w:p>
        </w:tc>
        <w:tc>
          <w:tcPr>
            <w:tcW w:w="4712" w:type="dxa"/>
            <w:shd w:val="clear" w:color="auto" w:fill="FFF2CC" w:themeFill="accent4" w:themeFillTint="33"/>
          </w:tcPr>
          <w:p w14:paraId="70872BE4" w14:textId="77777777" w:rsidR="00AF3FF1" w:rsidRDefault="00AF3FF1" w:rsidP="00AF3FF1">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Arial"/>
                <w:color w:val="0000FF"/>
                <w:szCs w:val="20"/>
              </w:rPr>
            </w:pPr>
            <w:r w:rsidRPr="00AF3FF1">
              <w:rPr>
                <w:rFonts w:cs="Arial"/>
                <w:color w:val="000000" w:themeColor="text1"/>
                <w:szCs w:val="20"/>
              </w:rPr>
              <w:t xml:space="preserve">M. Murad et al. How to Read a Systematic Review and Meta-analysis and Apply the Results to Patient Care Users’ Guides to the Medical </w:t>
            </w:r>
            <w:r w:rsidRPr="00AF3FF1">
              <w:rPr>
                <w:rFonts w:cs="Arial"/>
                <w:color w:val="000000" w:themeColor="text1"/>
                <w:szCs w:val="20"/>
              </w:rPr>
              <w:lastRenderedPageBreak/>
              <w:t xml:space="preserve">Literature </w:t>
            </w:r>
            <w:hyperlink r:id="rId38" w:history="1">
              <w:r w:rsidRPr="00AD5F5C">
                <w:rPr>
                  <w:rStyle w:val="Hyperlink"/>
                  <w:rFonts w:cs="Arial"/>
                  <w:szCs w:val="20"/>
                </w:rPr>
                <w:t>JAMA</w:t>
              </w:r>
            </w:hyperlink>
            <w:r w:rsidRPr="00AD5F5C">
              <w:rPr>
                <w:rFonts w:cs="Arial"/>
                <w:szCs w:val="20"/>
              </w:rPr>
              <w:t xml:space="preserve"> </w:t>
            </w:r>
            <w:r w:rsidRPr="00AF3FF1">
              <w:rPr>
                <w:rFonts w:cs="Arial"/>
                <w:color w:val="000000" w:themeColor="text1"/>
                <w:szCs w:val="20"/>
              </w:rPr>
              <w:t>2014</w:t>
            </w:r>
            <w:r w:rsidRPr="00AD5F5C">
              <w:rPr>
                <w:rFonts w:cs="Arial"/>
                <w:color w:val="0000FF"/>
                <w:szCs w:val="20"/>
              </w:rPr>
              <w:t>.</w:t>
            </w:r>
          </w:p>
          <w:p w14:paraId="0CABC1B8" w14:textId="77777777" w:rsidR="00AF3FF1" w:rsidRPr="00C1137B" w:rsidRDefault="00AF3FF1" w:rsidP="00AF3FF1">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sidRPr="00AF3FF1">
              <w:rPr>
                <w:rFonts w:cs="Arial"/>
                <w:color w:val="000000" w:themeColor="text1"/>
                <w:szCs w:val="20"/>
              </w:rPr>
              <w:t xml:space="preserve">(Optional Selective publication of antidepressant trials and its influence on apparent efficacy </w:t>
            </w:r>
            <w:hyperlink r:id="rId39" w:history="1">
              <w:r w:rsidRPr="00AD5F5C">
                <w:rPr>
                  <w:rFonts w:cs="Arial"/>
                  <w:color w:val="0000FF"/>
                  <w:szCs w:val="20"/>
                  <w:u w:val="single"/>
                </w:rPr>
                <w:t>N Engl J Med 2008</w:t>
              </w:r>
            </w:hyperlink>
            <w:r w:rsidRPr="00AD5F5C">
              <w:rPr>
                <w:rFonts w:cs="Arial"/>
                <w:color w:val="0000FF"/>
                <w:szCs w:val="20"/>
                <w:u w:val="single"/>
              </w:rPr>
              <w:t>)</w:t>
            </w:r>
          </w:p>
        </w:tc>
        <w:tc>
          <w:tcPr>
            <w:tcW w:w="1209" w:type="dxa"/>
            <w:shd w:val="clear" w:color="auto" w:fill="FFF2CC" w:themeFill="accent4" w:themeFillTint="33"/>
          </w:tcPr>
          <w:p w14:paraId="343354EF" w14:textId="77777777" w:rsidR="00AF3FF1" w:rsidRPr="00C1137B" w:rsidRDefault="00AF3FF1" w:rsidP="00226C83">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sidRPr="00AF3FF1">
              <w:rPr>
                <w:rFonts w:cs="Tahoma"/>
                <w:color w:val="000000"/>
              </w:rPr>
              <w:lastRenderedPageBreak/>
              <w:t>13</w:t>
            </w:r>
          </w:p>
        </w:tc>
        <w:tc>
          <w:tcPr>
            <w:tcW w:w="1459" w:type="dxa"/>
            <w:vMerge w:val="restart"/>
            <w:shd w:val="clear" w:color="auto" w:fill="FFF2CC" w:themeFill="accent4" w:themeFillTint="33"/>
          </w:tcPr>
          <w:p w14:paraId="304E2B4B" w14:textId="77777777" w:rsidR="00AF3FF1" w:rsidRPr="00C1137B" w:rsidRDefault="00AF3FF1" w:rsidP="00AF3FF1">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sidRPr="00AD5F5C">
              <w:rPr>
                <w:rFonts w:cs="Arial"/>
                <w:b/>
                <w:bCs/>
                <w:color w:val="000000"/>
                <w:szCs w:val="20"/>
              </w:rPr>
              <w:t xml:space="preserve">Due: Problem </w:t>
            </w:r>
            <w:r>
              <w:rPr>
                <w:rFonts w:cs="Arial"/>
                <w:b/>
                <w:bCs/>
                <w:color w:val="000000"/>
                <w:szCs w:val="20"/>
              </w:rPr>
              <w:t>S</w:t>
            </w:r>
            <w:r w:rsidRPr="00AD5F5C">
              <w:rPr>
                <w:rFonts w:cs="Arial"/>
                <w:b/>
                <w:bCs/>
                <w:color w:val="000000"/>
                <w:szCs w:val="20"/>
              </w:rPr>
              <w:t xml:space="preserve">et 10 </w:t>
            </w:r>
            <w:r w:rsidRPr="00AD5F5C">
              <w:rPr>
                <w:rFonts w:cs="Arial"/>
                <w:color w:val="000000"/>
                <w:szCs w:val="20"/>
              </w:rPr>
              <w:t xml:space="preserve">Get </w:t>
            </w:r>
            <w:r w:rsidRPr="00AD5F5C">
              <w:rPr>
                <w:rFonts w:cs="Arial"/>
                <w:color w:val="000000"/>
                <w:szCs w:val="20"/>
              </w:rPr>
              <w:lastRenderedPageBreak/>
              <w:t>Problem Set 11</w:t>
            </w:r>
          </w:p>
        </w:tc>
      </w:tr>
      <w:tr w:rsidR="00AF3FF1" w:rsidRPr="0071138A" w14:paraId="4E01F1AE" w14:textId="77777777" w:rsidTr="00D55060">
        <w:trPr>
          <w:trHeight w:val="135"/>
        </w:trPr>
        <w:tc>
          <w:tcPr>
            <w:cnfStyle w:val="001000000000" w:firstRow="0" w:lastRow="0" w:firstColumn="1" w:lastColumn="0" w:oddVBand="0" w:evenVBand="0" w:oddHBand="0" w:evenHBand="0" w:firstRowFirstColumn="0" w:firstRowLastColumn="0" w:lastRowFirstColumn="0" w:lastRowLastColumn="0"/>
            <w:tcW w:w="757" w:type="dxa"/>
            <w:vMerge/>
            <w:shd w:val="clear" w:color="auto" w:fill="auto"/>
          </w:tcPr>
          <w:p w14:paraId="3C201545" w14:textId="77777777" w:rsidR="00AF3FF1" w:rsidRDefault="00AF3FF1" w:rsidP="00226C83">
            <w:pPr>
              <w:autoSpaceDE w:val="0"/>
              <w:autoSpaceDN w:val="0"/>
              <w:adjustRightInd w:val="0"/>
              <w:ind w:left="0"/>
              <w:rPr>
                <w:rFonts w:cs="Tahoma"/>
                <w:b w:val="0"/>
                <w:color w:val="000000"/>
              </w:rPr>
            </w:pPr>
          </w:p>
        </w:tc>
        <w:tc>
          <w:tcPr>
            <w:tcW w:w="2591" w:type="dxa"/>
            <w:shd w:val="clear" w:color="auto" w:fill="FFF2CC" w:themeFill="accent4" w:themeFillTint="33"/>
          </w:tcPr>
          <w:p w14:paraId="35DCDBCC" w14:textId="586344F5" w:rsidR="00AF3FF1" w:rsidRPr="00C1137B" w:rsidRDefault="00AF3FF1" w:rsidP="00A605AD">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Pr>
                <w:rFonts w:cs="Tahoma"/>
                <w:color w:val="000000"/>
              </w:rPr>
              <w:t xml:space="preserve">5:10 </w:t>
            </w:r>
            <w:r w:rsidR="00A605AD">
              <w:rPr>
                <w:rFonts w:cs="Tahoma"/>
                <w:color w:val="000000"/>
              </w:rPr>
              <w:t>Cost-effectiveness analyses: Dr. Gillespie</w:t>
            </w:r>
          </w:p>
        </w:tc>
        <w:tc>
          <w:tcPr>
            <w:tcW w:w="4712" w:type="dxa"/>
            <w:shd w:val="clear" w:color="auto" w:fill="FFF2CC" w:themeFill="accent4" w:themeFillTint="33"/>
          </w:tcPr>
          <w:p w14:paraId="74E8F1E1" w14:textId="77777777" w:rsidR="00AF3FF1" w:rsidRPr="00C1137B" w:rsidRDefault="00AF3FF1"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sidRPr="00AF3FF1">
              <w:rPr>
                <w:rFonts w:cs="Arial"/>
                <w:color w:val="000000" w:themeColor="text1"/>
                <w:szCs w:val="20"/>
              </w:rPr>
              <w:t xml:space="preserve">(Optional: Shah &amp; Gage. Cost-effectiveness of dabigatran for stroke prophylaxis in atrial fibrillation. </w:t>
            </w:r>
            <w:hyperlink r:id="rId40" w:history="1">
              <w:r w:rsidRPr="00AD5F5C">
                <w:rPr>
                  <w:rFonts w:cs="Arial"/>
                  <w:color w:val="0000FF"/>
                  <w:szCs w:val="20"/>
                  <w:u w:val="single"/>
                </w:rPr>
                <w:t>Circulation 2011;123</w:t>
              </w:r>
            </w:hyperlink>
            <w:r w:rsidRPr="00AD5F5C">
              <w:rPr>
                <w:rFonts w:cs="Arial"/>
                <w:color w:val="0000FF"/>
                <w:szCs w:val="20"/>
                <w:u w:val="single"/>
              </w:rPr>
              <w:t>)</w:t>
            </w:r>
          </w:p>
        </w:tc>
        <w:tc>
          <w:tcPr>
            <w:tcW w:w="1209" w:type="dxa"/>
            <w:shd w:val="clear" w:color="auto" w:fill="FFF2CC" w:themeFill="accent4" w:themeFillTint="33"/>
          </w:tcPr>
          <w:p w14:paraId="27943D99" w14:textId="77777777" w:rsidR="00AF3FF1" w:rsidRPr="00C1137B" w:rsidRDefault="00AF3FF1"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sidRPr="00AF3FF1">
              <w:rPr>
                <w:rFonts w:cs="Tahoma"/>
                <w:color w:val="000000"/>
              </w:rPr>
              <w:t>16</w:t>
            </w:r>
          </w:p>
        </w:tc>
        <w:tc>
          <w:tcPr>
            <w:tcW w:w="1459" w:type="dxa"/>
            <w:vMerge/>
            <w:shd w:val="clear" w:color="auto" w:fill="auto"/>
          </w:tcPr>
          <w:p w14:paraId="7D0BEFF8" w14:textId="77777777" w:rsidR="00AF3FF1" w:rsidRPr="00AD5F5C" w:rsidRDefault="00AF3FF1" w:rsidP="00AF3FF1">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r w:rsidR="00F74E6E" w:rsidRPr="0071138A" w14:paraId="0ABE2CBB" w14:textId="77777777" w:rsidTr="00D55060">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757" w:type="dxa"/>
            <w:vMerge w:val="restart"/>
            <w:shd w:val="clear" w:color="auto" w:fill="auto"/>
          </w:tcPr>
          <w:p w14:paraId="3BA19254" w14:textId="280D1236" w:rsidR="00F74E6E" w:rsidRPr="0095732B" w:rsidRDefault="00A943A5" w:rsidP="00226C83">
            <w:pPr>
              <w:autoSpaceDE w:val="0"/>
              <w:autoSpaceDN w:val="0"/>
              <w:adjustRightInd w:val="0"/>
              <w:ind w:left="0"/>
              <w:rPr>
                <w:rFonts w:cs="Tahoma"/>
                <w:b w:val="0"/>
                <w:color w:val="000000"/>
              </w:rPr>
            </w:pPr>
            <w:r>
              <w:rPr>
                <w:rFonts w:cs="Tahoma"/>
                <w:b w:val="0"/>
                <w:color w:val="000000"/>
              </w:rPr>
              <w:t>Nov 14</w:t>
            </w:r>
          </w:p>
        </w:tc>
        <w:tc>
          <w:tcPr>
            <w:tcW w:w="2591" w:type="dxa"/>
            <w:shd w:val="clear" w:color="auto" w:fill="auto"/>
          </w:tcPr>
          <w:p w14:paraId="40776C7E" w14:textId="77777777" w:rsidR="00F74E6E" w:rsidRPr="00C1137B" w:rsidRDefault="00D35270" w:rsidP="00226C83">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Pr>
                <w:rFonts w:cs="Tahoma"/>
                <w:color w:val="000000"/>
              </w:rPr>
              <w:t xml:space="preserve">4:00 </w:t>
            </w:r>
            <w:r w:rsidR="0084392D">
              <w:rPr>
                <w:rFonts w:cs="Tahoma"/>
                <w:color w:val="000000"/>
              </w:rPr>
              <w:t xml:space="preserve">Managing the Research Team: </w:t>
            </w:r>
            <w:r w:rsidR="0084392D" w:rsidRPr="0084392D">
              <w:rPr>
                <w:rFonts w:cs="Tahoma"/>
                <w:b/>
                <w:color w:val="000000"/>
              </w:rPr>
              <w:t>Dr. Dale</w:t>
            </w:r>
            <w:r w:rsidRPr="00F74E6E">
              <w:rPr>
                <w:rFonts w:cs="Tahoma"/>
                <w:color w:val="000000"/>
              </w:rPr>
              <w:t xml:space="preserve">  </w:t>
            </w:r>
          </w:p>
        </w:tc>
        <w:tc>
          <w:tcPr>
            <w:tcW w:w="4712" w:type="dxa"/>
            <w:shd w:val="clear" w:color="auto" w:fill="auto"/>
          </w:tcPr>
          <w:p w14:paraId="4089FEA8" w14:textId="77777777" w:rsidR="00F74E6E" w:rsidRPr="00C1137B" w:rsidRDefault="00F74E6E" w:rsidP="00226C83">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c>
          <w:tcPr>
            <w:tcW w:w="1209" w:type="dxa"/>
            <w:shd w:val="clear" w:color="auto" w:fill="auto"/>
          </w:tcPr>
          <w:p w14:paraId="08FB478E" w14:textId="77777777" w:rsidR="00F74E6E" w:rsidRPr="00C1137B" w:rsidRDefault="00F74E6E" w:rsidP="00226C83">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Pr>
                <w:rFonts w:cs="Tahoma"/>
                <w:color w:val="000000"/>
              </w:rPr>
              <w:t>9, 19</w:t>
            </w:r>
          </w:p>
        </w:tc>
        <w:tc>
          <w:tcPr>
            <w:tcW w:w="1459" w:type="dxa"/>
            <w:vMerge w:val="restart"/>
            <w:shd w:val="clear" w:color="auto" w:fill="auto"/>
          </w:tcPr>
          <w:p w14:paraId="2AF4C1DE" w14:textId="77777777" w:rsidR="00F74E6E" w:rsidRPr="00C1137B" w:rsidRDefault="00F74E6E" w:rsidP="00F74E6E">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sidRPr="00AD5F5C">
              <w:rPr>
                <w:rFonts w:cs="Arial"/>
                <w:b/>
                <w:bCs/>
                <w:color w:val="000000"/>
                <w:szCs w:val="20"/>
              </w:rPr>
              <w:t xml:space="preserve">Due: Problem </w:t>
            </w:r>
            <w:r>
              <w:rPr>
                <w:rFonts w:cs="Arial"/>
                <w:b/>
                <w:bCs/>
                <w:color w:val="000000"/>
                <w:szCs w:val="20"/>
              </w:rPr>
              <w:t>S</w:t>
            </w:r>
            <w:r w:rsidRPr="00AD5F5C">
              <w:rPr>
                <w:rFonts w:cs="Arial"/>
                <w:b/>
                <w:bCs/>
                <w:color w:val="000000"/>
                <w:szCs w:val="20"/>
              </w:rPr>
              <w:t xml:space="preserve">et 11; </w:t>
            </w:r>
            <w:r w:rsidRPr="00F74E6E">
              <w:rPr>
                <w:rFonts w:cs="Arial"/>
                <w:i/>
                <w:color w:val="000000"/>
                <w:szCs w:val="20"/>
              </w:rPr>
              <w:t>Get problem Set 12 and practice final</w:t>
            </w:r>
          </w:p>
        </w:tc>
      </w:tr>
      <w:tr w:rsidR="00F74E6E" w:rsidRPr="0071138A" w14:paraId="15B58907" w14:textId="77777777" w:rsidTr="00D55060">
        <w:trPr>
          <w:trHeight w:val="405"/>
        </w:trPr>
        <w:tc>
          <w:tcPr>
            <w:cnfStyle w:val="001000000000" w:firstRow="0" w:lastRow="0" w:firstColumn="1" w:lastColumn="0" w:oddVBand="0" w:evenVBand="0" w:oddHBand="0" w:evenHBand="0" w:firstRowFirstColumn="0" w:firstRowLastColumn="0" w:lastRowFirstColumn="0" w:lastRowLastColumn="0"/>
            <w:tcW w:w="757" w:type="dxa"/>
            <w:vMerge/>
            <w:shd w:val="clear" w:color="auto" w:fill="auto"/>
          </w:tcPr>
          <w:p w14:paraId="3CC6B58F" w14:textId="77777777" w:rsidR="00F74E6E" w:rsidRDefault="00F74E6E" w:rsidP="00226C83">
            <w:pPr>
              <w:autoSpaceDE w:val="0"/>
              <w:autoSpaceDN w:val="0"/>
              <w:adjustRightInd w:val="0"/>
              <w:ind w:left="0"/>
              <w:rPr>
                <w:rFonts w:cs="Tahoma"/>
                <w:b w:val="0"/>
                <w:color w:val="000000"/>
              </w:rPr>
            </w:pPr>
          </w:p>
        </w:tc>
        <w:tc>
          <w:tcPr>
            <w:tcW w:w="2591" w:type="dxa"/>
            <w:shd w:val="clear" w:color="auto" w:fill="auto"/>
          </w:tcPr>
          <w:p w14:paraId="2E300E8F" w14:textId="77777777" w:rsidR="00F74E6E" w:rsidRPr="00C1137B" w:rsidRDefault="00F74E6E"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Pr>
                <w:rFonts w:cs="Tahoma"/>
                <w:color w:val="000000"/>
              </w:rPr>
              <w:t xml:space="preserve">5:00 </w:t>
            </w:r>
            <w:r w:rsidRPr="00F74E6E">
              <w:rPr>
                <w:rFonts w:cs="Tahoma"/>
                <w:color w:val="000000"/>
              </w:rPr>
              <w:t>Data management, biorepositories, Study implementation &amp; Quality</w:t>
            </w:r>
          </w:p>
        </w:tc>
        <w:tc>
          <w:tcPr>
            <w:tcW w:w="4712" w:type="dxa"/>
            <w:shd w:val="clear" w:color="auto" w:fill="auto"/>
          </w:tcPr>
          <w:p w14:paraId="04AB551A" w14:textId="77777777" w:rsidR="00F74E6E" w:rsidRPr="00C1137B" w:rsidRDefault="005A69D0"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hyperlink r:id="rId41" w:history="1">
              <w:r w:rsidR="00F74E6E" w:rsidRPr="00AD5F5C">
                <w:rPr>
                  <w:rStyle w:val="Hyperlink"/>
                  <w:rFonts w:cs="Arial"/>
                  <w:szCs w:val="20"/>
                </w:rPr>
                <w:t>http://www.biostat.wustl.edu/redcap/wusm_REDCap.html,  NIH policy on data sharing, PubMed Central and NIH Public Access policy</w:t>
              </w:r>
            </w:hyperlink>
          </w:p>
        </w:tc>
        <w:tc>
          <w:tcPr>
            <w:tcW w:w="1209" w:type="dxa"/>
            <w:shd w:val="clear" w:color="auto" w:fill="auto"/>
          </w:tcPr>
          <w:p w14:paraId="3BEC6F0F" w14:textId="77777777" w:rsidR="00F74E6E" w:rsidRPr="00C1137B" w:rsidRDefault="00F74E6E"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Pr>
                <w:rFonts w:cs="Tahoma"/>
                <w:color w:val="000000"/>
              </w:rPr>
              <w:t>17</w:t>
            </w:r>
          </w:p>
        </w:tc>
        <w:tc>
          <w:tcPr>
            <w:tcW w:w="1459" w:type="dxa"/>
            <w:vMerge/>
            <w:shd w:val="clear" w:color="auto" w:fill="auto"/>
          </w:tcPr>
          <w:p w14:paraId="786D5728" w14:textId="77777777" w:rsidR="00F74E6E" w:rsidRPr="00AD5F5C" w:rsidRDefault="00F74E6E" w:rsidP="00F74E6E">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r w:rsidR="00F74E6E" w:rsidRPr="0071138A" w14:paraId="494E3F34" w14:textId="77777777" w:rsidTr="00D55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shd w:val="clear" w:color="auto" w:fill="FFF2CC" w:themeFill="accent4" w:themeFillTint="33"/>
          </w:tcPr>
          <w:p w14:paraId="70568FCE" w14:textId="4E77B80C" w:rsidR="00F74E6E" w:rsidRPr="0095732B" w:rsidRDefault="00A943A5" w:rsidP="00226C83">
            <w:pPr>
              <w:autoSpaceDE w:val="0"/>
              <w:autoSpaceDN w:val="0"/>
              <w:adjustRightInd w:val="0"/>
              <w:ind w:left="0"/>
              <w:rPr>
                <w:rFonts w:cs="Tahoma"/>
                <w:b w:val="0"/>
                <w:color w:val="000000"/>
              </w:rPr>
            </w:pPr>
            <w:r>
              <w:rPr>
                <w:rFonts w:cs="Tahoma"/>
                <w:b w:val="0"/>
                <w:color w:val="000000"/>
              </w:rPr>
              <w:t>Nov 21</w:t>
            </w:r>
          </w:p>
        </w:tc>
        <w:tc>
          <w:tcPr>
            <w:tcW w:w="9971" w:type="dxa"/>
            <w:gridSpan w:val="4"/>
            <w:shd w:val="clear" w:color="auto" w:fill="FFF2CC" w:themeFill="accent4" w:themeFillTint="33"/>
          </w:tcPr>
          <w:p w14:paraId="43D7CFDE" w14:textId="77777777" w:rsidR="00F74E6E" w:rsidRPr="00C1137B" w:rsidRDefault="00F74E6E" w:rsidP="00226C83">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Pr>
                <w:rFonts w:cs="Tahoma"/>
                <w:color w:val="000000"/>
              </w:rPr>
              <w:t>Class cancelled: Happy Thanksgiving</w:t>
            </w:r>
          </w:p>
        </w:tc>
      </w:tr>
      <w:tr w:rsidR="00F74E6E" w:rsidRPr="0071138A" w14:paraId="18D867C5" w14:textId="77777777" w:rsidTr="00D55060">
        <w:trPr>
          <w:trHeight w:val="270"/>
        </w:trPr>
        <w:tc>
          <w:tcPr>
            <w:cnfStyle w:val="001000000000" w:firstRow="0" w:lastRow="0" w:firstColumn="1" w:lastColumn="0" w:oddVBand="0" w:evenVBand="0" w:oddHBand="0" w:evenHBand="0" w:firstRowFirstColumn="0" w:firstRowLastColumn="0" w:lastRowFirstColumn="0" w:lastRowLastColumn="0"/>
            <w:tcW w:w="757" w:type="dxa"/>
            <w:vMerge w:val="restart"/>
            <w:shd w:val="clear" w:color="auto" w:fill="auto"/>
          </w:tcPr>
          <w:p w14:paraId="59DB99A3" w14:textId="6569D045" w:rsidR="00F74E6E" w:rsidRPr="0095732B" w:rsidRDefault="004D1671" w:rsidP="00226C83">
            <w:pPr>
              <w:autoSpaceDE w:val="0"/>
              <w:autoSpaceDN w:val="0"/>
              <w:adjustRightInd w:val="0"/>
              <w:ind w:left="0"/>
              <w:rPr>
                <w:rFonts w:cs="Tahoma"/>
                <w:b w:val="0"/>
                <w:color w:val="000000"/>
              </w:rPr>
            </w:pPr>
            <w:r>
              <w:rPr>
                <w:rFonts w:cs="Tahoma"/>
                <w:b w:val="0"/>
                <w:color w:val="000000"/>
              </w:rPr>
              <w:t>Nov 28</w:t>
            </w:r>
          </w:p>
        </w:tc>
        <w:tc>
          <w:tcPr>
            <w:tcW w:w="2591" w:type="dxa"/>
            <w:shd w:val="clear" w:color="auto" w:fill="auto"/>
          </w:tcPr>
          <w:p w14:paraId="58A1E3B2" w14:textId="77777777" w:rsidR="00F74E6E" w:rsidRPr="00C1137B" w:rsidRDefault="002F5ACB"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Pr>
                <w:rFonts w:cs="Arial"/>
                <w:color w:val="000000"/>
                <w:szCs w:val="20"/>
              </w:rPr>
              <w:t xml:space="preserve">4:00 </w:t>
            </w:r>
            <w:r w:rsidR="008E0394">
              <w:rPr>
                <w:rFonts w:cs="Arial"/>
                <w:color w:val="000000"/>
                <w:szCs w:val="20"/>
              </w:rPr>
              <w:t xml:space="preserve">QI &amp; Patient Safety: </w:t>
            </w:r>
            <w:r w:rsidR="008E0394" w:rsidRPr="008E0394">
              <w:rPr>
                <w:rFonts w:cs="Arial"/>
                <w:b/>
                <w:color w:val="000000"/>
                <w:szCs w:val="20"/>
              </w:rPr>
              <w:t>Dr. Fondahn</w:t>
            </w:r>
          </w:p>
        </w:tc>
        <w:tc>
          <w:tcPr>
            <w:tcW w:w="4712" w:type="dxa"/>
            <w:shd w:val="clear" w:color="auto" w:fill="auto"/>
          </w:tcPr>
          <w:p w14:paraId="55A90991" w14:textId="77777777" w:rsidR="00F74E6E" w:rsidRPr="00C1137B" w:rsidRDefault="00DD1D96" w:rsidP="00F74E6E">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Pr>
                <w:rFonts w:cs="Arial"/>
                <w:color w:val="000000"/>
                <w:szCs w:val="20"/>
              </w:rPr>
              <w:t xml:space="preserve">(Optional: </w:t>
            </w:r>
            <w:r w:rsidR="00F74E6E" w:rsidRPr="00AD5F5C">
              <w:rPr>
                <w:rFonts w:cs="Arial"/>
                <w:color w:val="000000"/>
                <w:szCs w:val="20"/>
              </w:rPr>
              <w:t>Guyatt GH. and Haynes RB. Preparing reports for publication and responding to reviewers' comments</w:t>
            </w:r>
            <w:r>
              <w:rPr>
                <w:rFonts w:cs="Arial"/>
                <w:color w:val="000000"/>
                <w:szCs w:val="20"/>
              </w:rPr>
              <w:t>)</w:t>
            </w:r>
          </w:p>
        </w:tc>
        <w:tc>
          <w:tcPr>
            <w:tcW w:w="1209" w:type="dxa"/>
            <w:shd w:val="clear" w:color="auto" w:fill="auto"/>
          </w:tcPr>
          <w:p w14:paraId="50E0DAB7" w14:textId="77777777" w:rsidR="00F74E6E" w:rsidRPr="00C1137B" w:rsidRDefault="00F74E6E"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Pr>
                <w:rFonts w:cs="Tahoma"/>
                <w:color w:val="000000"/>
              </w:rPr>
              <w:t>16</w:t>
            </w:r>
          </w:p>
        </w:tc>
        <w:tc>
          <w:tcPr>
            <w:tcW w:w="1459" w:type="dxa"/>
            <w:vMerge w:val="restart"/>
            <w:shd w:val="clear" w:color="auto" w:fill="auto"/>
          </w:tcPr>
          <w:p w14:paraId="5D336C8E" w14:textId="77777777" w:rsidR="00F74E6E" w:rsidRPr="00C1137B" w:rsidRDefault="00F74E6E" w:rsidP="00611A58">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Pr>
                <w:rFonts w:cs="Arial"/>
                <w:b/>
                <w:bCs/>
                <w:color w:val="000000"/>
                <w:szCs w:val="20"/>
              </w:rPr>
              <w:t xml:space="preserve">Due: Problem Set </w:t>
            </w:r>
            <w:r w:rsidR="00611A58">
              <w:rPr>
                <w:rFonts w:cs="Arial"/>
                <w:b/>
                <w:bCs/>
                <w:color w:val="000000"/>
                <w:szCs w:val="20"/>
              </w:rPr>
              <w:t>12</w:t>
            </w:r>
          </w:p>
        </w:tc>
      </w:tr>
      <w:tr w:rsidR="00F74E6E" w:rsidRPr="0071138A" w14:paraId="23AD4D35" w14:textId="77777777" w:rsidTr="00D5506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57" w:type="dxa"/>
            <w:vMerge/>
            <w:shd w:val="clear" w:color="auto" w:fill="auto"/>
          </w:tcPr>
          <w:p w14:paraId="41119E6C" w14:textId="77777777" w:rsidR="00F74E6E" w:rsidRDefault="00F74E6E" w:rsidP="00226C83">
            <w:pPr>
              <w:autoSpaceDE w:val="0"/>
              <w:autoSpaceDN w:val="0"/>
              <w:adjustRightInd w:val="0"/>
              <w:ind w:left="0"/>
              <w:rPr>
                <w:rFonts w:cs="Tahoma"/>
                <w:b w:val="0"/>
                <w:color w:val="000000"/>
              </w:rPr>
            </w:pPr>
          </w:p>
        </w:tc>
        <w:tc>
          <w:tcPr>
            <w:tcW w:w="2591" w:type="dxa"/>
            <w:shd w:val="clear" w:color="auto" w:fill="auto"/>
          </w:tcPr>
          <w:p w14:paraId="5BF7755E" w14:textId="77777777" w:rsidR="00F74E6E" w:rsidRPr="00C1137B" w:rsidRDefault="00F74E6E" w:rsidP="00226C83">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Pr>
                <w:rFonts w:cs="Tahoma"/>
                <w:color w:val="000000"/>
              </w:rPr>
              <w:t xml:space="preserve">5:10 </w:t>
            </w:r>
            <w:r w:rsidRPr="00F74E6E">
              <w:rPr>
                <w:rFonts w:cs="Tahoma"/>
                <w:color w:val="000000"/>
              </w:rPr>
              <w:t>Final exam review</w:t>
            </w:r>
          </w:p>
        </w:tc>
        <w:tc>
          <w:tcPr>
            <w:tcW w:w="4712" w:type="dxa"/>
            <w:shd w:val="clear" w:color="auto" w:fill="auto"/>
          </w:tcPr>
          <w:p w14:paraId="3F5E72B6" w14:textId="77777777" w:rsidR="00F74E6E" w:rsidRPr="00C1137B" w:rsidRDefault="00F74E6E" w:rsidP="00226C83">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sidRPr="00F74E6E">
              <w:rPr>
                <w:rFonts w:cs="Tahoma"/>
                <w:color w:val="000000"/>
              </w:rPr>
              <w:t>Practice final</w:t>
            </w:r>
          </w:p>
        </w:tc>
        <w:tc>
          <w:tcPr>
            <w:tcW w:w="1209" w:type="dxa"/>
            <w:shd w:val="clear" w:color="auto" w:fill="auto"/>
          </w:tcPr>
          <w:p w14:paraId="2563889C" w14:textId="77777777" w:rsidR="00F74E6E" w:rsidRPr="00C1137B" w:rsidRDefault="00F74E6E" w:rsidP="00226C83">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c>
          <w:tcPr>
            <w:tcW w:w="1459" w:type="dxa"/>
            <w:vMerge/>
            <w:shd w:val="clear" w:color="auto" w:fill="auto"/>
          </w:tcPr>
          <w:p w14:paraId="767C9000" w14:textId="77777777" w:rsidR="00F74E6E" w:rsidRPr="00C1137B" w:rsidRDefault="00F74E6E" w:rsidP="00226C83">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r>
      <w:tr w:rsidR="00F74E6E" w:rsidRPr="0071138A" w14:paraId="0F5CC3F2" w14:textId="77777777" w:rsidTr="00D04A40">
        <w:tc>
          <w:tcPr>
            <w:cnfStyle w:val="001000000000" w:firstRow="0" w:lastRow="0" w:firstColumn="1" w:lastColumn="0" w:oddVBand="0" w:evenVBand="0" w:oddHBand="0" w:evenHBand="0" w:firstRowFirstColumn="0" w:firstRowLastColumn="0" w:lastRowFirstColumn="0" w:lastRowLastColumn="0"/>
            <w:tcW w:w="757" w:type="dxa"/>
            <w:shd w:val="clear" w:color="auto" w:fill="auto"/>
          </w:tcPr>
          <w:p w14:paraId="4A77B1CF" w14:textId="2018C566" w:rsidR="00F74E6E" w:rsidRDefault="004D1671" w:rsidP="00226C83">
            <w:pPr>
              <w:autoSpaceDE w:val="0"/>
              <w:autoSpaceDN w:val="0"/>
              <w:adjustRightInd w:val="0"/>
              <w:ind w:left="0"/>
              <w:rPr>
                <w:rFonts w:cs="Tahoma"/>
                <w:b w:val="0"/>
                <w:bCs w:val="0"/>
                <w:color w:val="000000"/>
              </w:rPr>
            </w:pPr>
            <w:r>
              <w:rPr>
                <w:rFonts w:cs="Tahoma"/>
                <w:b w:val="0"/>
                <w:bCs w:val="0"/>
                <w:color w:val="000000"/>
              </w:rPr>
              <w:t>Nov 30</w:t>
            </w:r>
          </w:p>
        </w:tc>
        <w:tc>
          <w:tcPr>
            <w:tcW w:w="2591" w:type="dxa"/>
            <w:shd w:val="clear" w:color="auto" w:fill="FFF2CC" w:themeFill="accent4" w:themeFillTint="33"/>
          </w:tcPr>
          <w:p w14:paraId="6CED3DF2" w14:textId="68A10900" w:rsidR="00F74E6E" w:rsidRPr="00C1137B" w:rsidRDefault="000543FD"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Pr>
                <w:rFonts w:cs="Tahoma"/>
                <w:color w:val="000000"/>
              </w:rPr>
              <w:t>3:00-5:0</w:t>
            </w:r>
            <w:bookmarkStart w:id="0" w:name="_GoBack"/>
            <w:bookmarkEnd w:id="0"/>
            <w:r w:rsidR="00DD03C2">
              <w:rPr>
                <w:rFonts w:cs="Tahoma"/>
                <w:color w:val="000000"/>
              </w:rPr>
              <w:t>0</w:t>
            </w:r>
            <w:r w:rsidR="00D04A40">
              <w:rPr>
                <w:rFonts w:cs="Tahoma"/>
                <w:color w:val="000000"/>
              </w:rPr>
              <w:t xml:space="preserve"> </w:t>
            </w:r>
            <w:r w:rsidR="00F74E6E">
              <w:rPr>
                <w:rFonts w:cs="Tahoma"/>
                <w:color w:val="000000"/>
              </w:rPr>
              <w:t>Final Exam offering #1</w:t>
            </w:r>
          </w:p>
        </w:tc>
        <w:tc>
          <w:tcPr>
            <w:tcW w:w="4712" w:type="dxa"/>
            <w:shd w:val="clear" w:color="auto" w:fill="FFF2CC" w:themeFill="accent4" w:themeFillTint="33"/>
          </w:tcPr>
          <w:p w14:paraId="646E4E65" w14:textId="77777777" w:rsidR="00F74E6E" w:rsidRPr="00C1137B" w:rsidRDefault="00F74E6E"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sidRPr="00F74E6E">
              <w:rPr>
                <w:rFonts w:cs="Tahoma"/>
                <w:color w:val="000000"/>
              </w:rPr>
              <w:t>Optional final date</w:t>
            </w:r>
          </w:p>
        </w:tc>
        <w:tc>
          <w:tcPr>
            <w:tcW w:w="1209" w:type="dxa"/>
            <w:shd w:val="clear" w:color="auto" w:fill="FFF2CC" w:themeFill="accent4" w:themeFillTint="33"/>
          </w:tcPr>
          <w:p w14:paraId="76C25EAA" w14:textId="77777777" w:rsidR="00F74E6E" w:rsidRPr="00C1137B" w:rsidRDefault="00F74E6E"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c>
          <w:tcPr>
            <w:tcW w:w="1459" w:type="dxa"/>
            <w:shd w:val="clear" w:color="auto" w:fill="FFF2CC" w:themeFill="accent4" w:themeFillTint="33"/>
          </w:tcPr>
          <w:p w14:paraId="19B6A821" w14:textId="77777777" w:rsidR="00F74E6E" w:rsidRPr="00C1137B" w:rsidRDefault="00F74E6E"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r>
      <w:tr w:rsidR="00F74E6E" w:rsidRPr="0071138A" w14:paraId="5652D285" w14:textId="77777777" w:rsidTr="00D55060">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757" w:type="dxa"/>
            <w:vMerge w:val="restart"/>
            <w:shd w:val="clear" w:color="auto" w:fill="auto"/>
          </w:tcPr>
          <w:p w14:paraId="74D5D91A" w14:textId="4B6C0B3F" w:rsidR="00F74E6E" w:rsidRPr="0095732B" w:rsidRDefault="00F74E6E" w:rsidP="004D1671">
            <w:pPr>
              <w:autoSpaceDE w:val="0"/>
              <w:autoSpaceDN w:val="0"/>
              <w:adjustRightInd w:val="0"/>
              <w:ind w:left="0"/>
              <w:rPr>
                <w:rFonts w:cs="Tahoma"/>
                <w:b w:val="0"/>
                <w:bCs w:val="0"/>
                <w:color w:val="000000"/>
              </w:rPr>
            </w:pPr>
            <w:r>
              <w:rPr>
                <w:rFonts w:cs="Tahoma"/>
                <w:b w:val="0"/>
                <w:bCs w:val="0"/>
                <w:color w:val="000000"/>
              </w:rPr>
              <w:t xml:space="preserve">Dec </w:t>
            </w:r>
            <w:r w:rsidR="004D1671">
              <w:rPr>
                <w:rFonts w:cs="Tahoma"/>
                <w:b w:val="0"/>
                <w:bCs w:val="0"/>
                <w:color w:val="000000"/>
              </w:rPr>
              <w:t>5</w:t>
            </w:r>
          </w:p>
        </w:tc>
        <w:tc>
          <w:tcPr>
            <w:tcW w:w="2591" w:type="dxa"/>
            <w:shd w:val="clear" w:color="auto" w:fill="auto"/>
          </w:tcPr>
          <w:p w14:paraId="4AF6B182" w14:textId="77777777" w:rsidR="00F74E6E" w:rsidRDefault="004741CF" w:rsidP="00611A58">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Pr>
                <w:rFonts w:cs="Tahoma"/>
                <w:color w:val="000000"/>
              </w:rPr>
              <w:t xml:space="preserve">Public health; Effect modifications; &amp; </w:t>
            </w:r>
            <w:r w:rsidR="008E0394">
              <w:rPr>
                <w:rFonts w:cs="Tahoma"/>
                <w:color w:val="000000"/>
              </w:rPr>
              <w:t xml:space="preserve">Scientific </w:t>
            </w:r>
            <w:r w:rsidR="0084392D">
              <w:rPr>
                <w:rFonts w:cs="Tahoma"/>
                <w:color w:val="000000"/>
              </w:rPr>
              <w:t>figures</w:t>
            </w:r>
            <w:r>
              <w:rPr>
                <w:rFonts w:cs="Tahoma"/>
                <w:color w:val="000000"/>
              </w:rPr>
              <w:t xml:space="preserve"> &amp;</w:t>
            </w:r>
          </w:p>
          <w:p w14:paraId="750493D4" w14:textId="77777777" w:rsidR="004741CF" w:rsidRPr="00C1137B" w:rsidRDefault="004741CF" w:rsidP="00611A58">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c>
          <w:tcPr>
            <w:tcW w:w="4712" w:type="dxa"/>
            <w:shd w:val="clear" w:color="auto" w:fill="auto"/>
          </w:tcPr>
          <w:p w14:paraId="4BA8106B" w14:textId="77777777" w:rsidR="004741CF" w:rsidRDefault="004741CF" w:rsidP="00611A58">
            <w:pPr>
              <w:keepNext/>
              <w:ind w:left="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741CF">
              <w:rPr>
                <w:rFonts w:cs="Arial"/>
                <w:color w:val="000000"/>
                <w:sz w:val="20"/>
                <w:szCs w:val="20"/>
              </w:rPr>
              <w:t>Equity impacts of price policies to promote healthy behaviours</w:t>
            </w:r>
            <w:r>
              <w:rPr>
                <w:rFonts w:cs="Arial"/>
                <w:color w:val="000000"/>
                <w:sz w:val="20"/>
                <w:szCs w:val="20"/>
              </w:rPr>
              <w:t xml:space="preserve"> </w:t>
            </w:r>
            <w:hyperlink r:id="rId42" w:history="1">
              <w:r>
                <w:rPr>
                  <w:rStyle w:val="Hyperlink"/>
                  <w:rFonts w:cs="Arial"/>
                  <w:sz w:val="20"/>
                  <w:szCs w:val="20"/>
                </w:rPr>
                <w:t>Lancet</w:t>
              </w:r>
            </w:hyperlink>
            <w:r>
              <w:rPr>
                <w:rFonts w:cs="Arial"/>
                <w:color w:val="000000"/>
                <w:sz w:val="20"/>
                <w:szCs w:val="20"/>
              </w:rPr>
              <w:t xml:space="preserve"> 2018</w:t>
            </w:r>
          </w:p>
          <w:p w14:paraId="098AC200" w14:textId="77777777" w:rsidR="00F74E6E" w:rsidRPr="00C1137B" w:rsidRDefault="008E0394" w:rsidP="00611A58">
            <w:pPr>
              <w:keepNext/>
              <w:ind w:left="0"/>
              <w:cnfStyle w:val="000000100000" w:firstRow="0" w:lastRow="0" w:firstColumn="0" w:lastColumn="0" w:oddVBand="0" w:evenVBand="0" w:oddHBand="1" w:evenHBand="0" w:firstRowFirstColumn="0" w:firstRowLastColumn="0" w:lastRowFirstColumn="0" w:lastRowLastColumn="0"/>
              <w:rPr>
                <w:rFonts w:cs="Tahoma"/>
                <w:color w:val="000000"/>
              </w:rPr>
            </w:pPr>
            <w:r w:rsidRPr="00611A58">
              <w:rPr>
                <w:rFonts w:cs="Arial"/>
                <w:color w:val="000000"/>
                <w:sz w:val="20"/>
                <w:szCs w:val="20"/>
              </w:rPr>
              <w:t>(</w:t>
            </w:r>
            <w:r w:rsidR="00611A58" w:rsidRPr="00611A58">
              <w:rPr>
                <w:rFonts w:cs="Arial"/>
                <w:color w:val="000000"/>
                <w:sz w:val="20"/>
                <w:szCs w:val="20"/>
              </w:rPr>
              <w:t xml:space="preserve">Optional: Pietrobon. </w:t>
            </w:r>
            <w:r w:rsidRPr="00611A58">
              <w:rPr>
                <w:rFonts w:cs="Arial"/>
                <w:color w:val="000000"/>
                <w:sz w:val="20"/>
                <w:szCs w:val="20"/>
              </w:rPr>
              <w:t xml:space="preserve">Manuscript Architect : A web-based application for scientific writing </w:t>
            </w:r>
            <w:r w:rsidRPr="00611A58">
              <w:rPr>
                <w:rFonts w:cs="Arial"/>
                <w:b/>
                <w:bCs/>
                <w:color w:val="000000"/>
                <w:sz w:val="20"/>
                <w:szCs w:val="20"/>
              </w:rPr>
              <w:t>BMC Medical Informatics and Decision Making</w:t>
            </w:r>
            <w:r w:rsidRPr="00611A58">
              <w:rPr>
                <w:rFonts w:cs="Arial"/>
                <w:color w:val="000000"/>
                <w:sz w:val="20"/>
                <w:szCs w:val="20"/>
              </w:rPr>
              <w:t xml:space="preserve"> 2005 5:15.)</w:t>
            </w:r>
          </w:p>
        </w:tc>
        <w:tc>
          <w:tcPr>
            <w:tcW w:w="1209" w:type="dxa"/>
            <w:shd w:val="clear" w:color="auto" w:fill="auto"/>
          </w:tcPr>
          <w:p w14:paraId="2B412768" w14:textId="77777777" w:rsidR="00F74E6E" w:rsidRPr="00C1137B" w:rsidRDefault="00F74E6E" w:rsidP="00226C83">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Pr>
                <w:rFonts w:cs="Tahoma"/>
                <w:color w:val="000000"/>
              </w:rPr>
              <w:t>17</w:t>
            </w:r>
          </w:p>
        </w:tc>
        <w:tc>
          <w:tcPr>
            <w:tcW w:w="1459" w:type="dxa"/>
            <w:vMerge w:val="restart"/>
            <w:shd w:val="clear" w:color="auto" w:fill="auto"/>
          </w:tcPr>
          <w:p w14:paraId="7D919D77" w14:textId="77777777" w:rsidR="00F74E6E" w:rsidRPr="00C1137B" w:rsidRDefault="00F74E6E" w:rsidP="00611A58">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Pr>
                <w:rFonts w:cs="Arial"/>
                <w:b/>
                <w:bCs/>
                <w:color w:val="000000"/>
                <w:szCs w:val="20"/>
              </w:rPr>
              <w:t xml:space="preserve">Due: </w:t>
            </w:r>
            <w:r w:rsidR="00611A58">
              <w:rPr>
                <w:rFonts w:cs="Arial"/>
                <w:b/>
                <w:bCs/>
                <w:color w:val="000000"/>
                <w:szCs w:val="20"/>
              </w:rPr>
              <w:t>nil</w:t>
            </w:r>
          </w:p>
        </w:tc>
      </w:tr>
      <w:tr w:rsidR="00F74E6E" w:rsidRPr="0071138A" w14:paraId="6EB3026A" w14:textId="77777777" w:rsidTr="00D55060">
        <w:trPr>
          <w:trHeight w:val="405"/>
        </w:trPr>
        <w:tc>
          <w:tcPr>
            <w:cnfStyle w:val="001000000000" w:firstRow="0" w:lastRow="0" w:firstColumn="1" w:lastColumn="0" w:oddVBand="0" w:evenVBand="0" w:oddHBand="0" w:evenHBand="0" w:firstRowFirstColumn="0" w:firstRowLastColumn="0" w:lastRowFirstColumn="0" w:lastRowLastColumn="0"/>
            <w:tcW w:w="757" w:type="dxa"/>
            <w:vMerge/>
            <w:shd w:val="clear" w:color="auto" w:fill="auto"/>
          </w:tcPr>
          <w:p w14:paraId="42630E8F" w14:textId="77777777" w:rsidR="00F74E6E" w:rsidRDefault="00F74E6E" w:rsidP="00226C83">
            <w:pPr>
              <w:autoSpaceDE w:val="0"/>
              <w:autoSpaceDN w:val="0"/>
              <w:adjustRightInd w:val="0"/>
              <w:ind w:left="0"/>
              <w:rPr>
                <w:rFonts w:cs="Tahoma"/>
                <w:b w:val="0"/>
                <w:bCs w:val="0"/>
                <w:color w:val="000000"/>
              </w:rPr>
            </w:pPr>
          </w:p>
        </w:tc>
        <w:tc>
          <w:tcPr>
            <w:tcW w:w="2591" w:type="dxa"/>
            <w:shd w:val="clear" w:color="auto" w:fill="auto"/>
          </w:tcPr>
          <w:p w14:paraId="6D326069" w14:textId="77777777" w:rsidR="00F74E6E" w:rsidRPr="00C1137B" w:rsidRDefault="00611A58" w:rsidP="00611A58">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Pr>
                <w:rFonts w:cs="Tahoma"/>
                <w:color w:val="000000"/>
              </w:rPr>
              <w:t>5:1</w:t>
            </w:r>
            <w:r w:rsidR="00F74E6E">
              <w:rPr>
                <w:rFonts w:cs="Tahoma"/>
                <w:color w:val="000000"/>
              </w:rPr>
              <w:t xml:space="preserve">0 </w:t>
            </w:r>
            <w:r w:rsidR="00F74E6E" w:rsidRPr="00F74E6E">
              <w:rPr>
                <w:rFonts w:cs="Tahoma"/>
                <w:color w:val="000000"/>
              </w:rPr>
              <w:t>Case studies of pitfalls in clinical research:  budgets, personnel challenges, recruitment woes, audits.</w:t>
            </w:r>
          </w:p>
        </w:tc>
        <w:tc>
          <w:tcPr>
            <w:tcW w:w="4712" w:type="dxa"/>
            <w:shd w:val="clear" w:color="auto" w:fill="auto"/>
          </w:tcPr>
          <w:p w14:paraId="40A97B87" w14:textId="77777777" w:rsidR="00F74E6E" w:rsidRPr="00C1137B" w:rsidRDefault="00F74E6E"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Pr>
                <w:rFonts w:cs="Tahoma"/>
                <w:color w:val="000000"/>
              </w:rPr>
              <w:t>TBD</w:t>
            </w:r>
          </w:p>
        </w:tc>
        <w:tc>
          <w:tcPr>
            <w:tcW w:w="1209" w:type="dxa"/>
            <w:shd w:val="clear" w:color="auto" w:fill="auto"/>
          </w:tcPr>
          <w:p w14:paraId="40F4CCB9" w14:textId="77777777" w:rsidR="00F74E6E" w:rsidRPr="00C1137B" w:rsidRDefault="00F74E6E"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c>
          <w:tcPr>
            <w:tcW w:w="1459" w:type="dxa"/>
            <w:vMerge/>
            <w:shd w:val="clear" w:color="auto" w:fill="auto"/>
          </w:tcPr>
          <w:p w14:paraId="0A5EB784" w14:textId="77777777" w:rsidR="00F74E6E" w:rsidRDefault="00F74E6E" w:rsidP="00F74E6E">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r w:rsidR="00F74E6E" w:rsidRPr="0071138A" w14:paraId="0CE64071" w14:textId="77777777" w:rsidTr="00D04A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shd w:val="clear" w:color="auto" w:fill="auto"/>
          </w:tcPr>
          <w:p w14:paraId="647096F0" w14:textId="5364FD7C" w:rsidR="00F74E6E" w:rsidRDefault="000543FD" w:rsidP="00226C83">
            <w:pPr>
              <w:autoSpaceDE w:val="0"/>
              <w:autoSpaceDN w:val="0"/>
              <w:adjustRightInd w:val="0"/>
              <w:ind w:left="0"/>
              <w:rPr>
                <w:rFonts w:cs="Tahoma"/>
                <w:b w:val="0"/>
                <w:bCs w:val="0"/>
                <w:color w:val="000000"/>
              </w:rPr>
            </w:pPr>
            <w:r>
              <w:rPr>
                <w:rFonts w:cs="Tahoma"/>
                <w:b w:val="0"/>
                <w:bCs w:val="0"/>
                <w:color w:val="000000"/>
              </w:rPr>
              <w:t>Dec 10</w:t>
            </w:r>
          </w:p>
        </w:tc>
        <w:tc>
          <w:tcPr>
            <w:tcW w:w="2591" w:type="dxa"/>
            <w:shd w:val="clear" w:color="auto" w:fill="FFF2CC" w:themeFill="accent4" w:themeFillTint="33"/>
          </w:tcPr>
          <w:p w14:paraId="4E5B6DE5" w14:textId="77777777" w:rsidR="00F74E6E" w:rsidRPr="00C1137B" w:rsidRDefault="00F74E6E" w:rsidP="00226C83">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sidRPr="00F74E6E">
              <w:rPr>
                <w:rFonts w:cs="Tahoma"/>
                <w:color w:val="000000"/>
              </w:rPr>
              <w:t>Extended office hours</w:t>
            </w:r>
          </w:p>
        </w:tc>
        <w:tc>
          <w:tcPr>
            <w:tcW w:w="4712" w:type="dxa"/>
            <w:shd w:val="clear" w:color="auto" w:fill="FFF2CC" w:themeFill="accent4" w:themeFillTint="33"/>
          </w:tcPr>
          <w:p w14:paraId="2493DBEF" w14:textId="77777777" w:rsidR="00F74E6E" w:rsidRPr="00C1137B" w:rsidRDefault="00F74E6E" w:rsidP="00226C83">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r w:rsidRPr="00F74E6E">
              <w:rPr>
                <w:rFonts w:cs="Tahoma"/>
                <w:color w:val="000000"/>
              </w:rPr>
              <w:t>9:00-noon</w:t>
            </w:r>
          </w:p>
        </w:tc>
        <w:tc>
          <w:tcPr>
            <w:tcW w:w="1209" w:type="dxa"/>
            <w:shd w:val="clear" w:color="auto" w:fill="FFF2CC" w:themeFill="accent4" w:themeFillTint="33"/>
          </w:tcPr>
          <w:p w14:paraId="57692F52" w14:textId="77777777" w:rsidR="00F74E6E" w:rsidRPr="00C1137B" w:rsidRDefault="00F74E6E" w:rsidP="00226C83">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c>
          <w:tcPr>
            <w:tcW w:w="1459" w:type="dxa"/>
            <w:shd w:val="clear" w:color="auto" w:fill="FFF2CC" w:themeFill="accent4" w:themeFillTint="33"/>
          </w:tcPr>
          <w:p w14:paraId="79495246" w14:textId="77777777" w:rsidR="00F74E6E" w:rsidRPr="00C1137B" w:rsidRDefault="00F74E6E" w:rsidP="00226C83">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r>
      <w:tr w:rsidR="00226C83" w:rsidRPr="0071138A" w14:paraId="7EE47B8C" w14:textId="77777777" w:rsidTr="00D55060">
        <w:tc>
          <w:tcPr>
            <w:cnfStyle w:val="001000000000" w:firstRow="0" w:lastRow="0" w:firstColumn="1" w:lastColumn="0" w:oddVBand="0" w:evenVBand="0" w:oddHBand="0" w:evenHBand="0" w:firstRowFirstColumn="0" w:firstRowLastColumn="0" w:lastRowFirstColumn="0" w:lastRowLastColumn="0"/>
            <w:tcW w:w="757" w:type="dxa"/>
            <w:shd w:val="clear" w:color="auto" w:fill="auto"/>
          </w:tcPr>
          <w:p w14:paraId="7842F003" w14:textId="16C323B8" w:rsidR="00226C83" w:rsidRDefault="004D1671" w:rsidP="00226C83">
            <w:pPr>
              <w:autoSpaceDE w:val="0"/>
              <w:autoSpaceDN w:val="0"/>
              <w:adjustRightInd w:val="0"/>
              <w:ind w:left="0"/>
              <w:rPr>
                <w:rFonts w:cs="Tahoma"/>
                <w:b w:val="0"/>
                <w:bCs w:val="0"/>
                <w:color w:val="000000"/>
              </w:rPr>
            </w:pPr>
            <w:r>
              <w:rPr>
                <w:rFonts w:cs="Tahoma"/>
                <w:b w:val="0"/>
                <w:bCs w:val="0"/>
                <w:color w:val="000000"/>
              </w:rPr>
              <w:t>Dec 12</w:t>
            </w:r>
          </w:p>
        </w:tc>
        <w:tc>
          <w:tcPr>
            <w:tcW w:w="2591" w:type="dxa"/>
            <w:shd w:val="clear" w:color="auto" w:fill="auto"/>
          </w:tcPr>
          <w:p w14:paraId="3AFE8F70" w14:textId="77777777" w:rsidR="00226C83" w:rsidRPr="00C1137B" w:rsidRDefault="00F74E6E"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Pr>
                <w:rFonts w:cs="Tahoma"/>
                <w:color w:val="000000"/>
              </w:rPr>
              <w:t xml:space="preserve">4:00 </w:t>
            </w:r>
            <w:r w:rsidRPr="00F74E6E">
              <w:rPr>
                <w:rFonts w:cs="Tahoma"/>
                <w:color w:val="000000"/>
              </w:rPr>
              <w:t>Final Exam</w:t>
            </w:r>
          </w:p>
        </w:tc>
        <w:tc>
          <w:tcPr>
            <w:tcW w:w="4712" w:type="dxa"/>
            <w:shd w:val="clear" w:color="auto" w:fill="auto"/>
          </w:tcPr>
          <w:p w14:paraId="52D18857" w14:textId="77777777" w:rsidR="00226C83" w:rsidRPr="00C1137B" w:rsidRDefault="00F74E6E"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r w:rsidRPr="00AD5F5C">
              <w:rPr>
                <w:rFonts w:cs="Arial"/>
                <w:color w:val="000000"/>
                <w:szCs w:val="20"/>
              </w:rPr>
              <w:t xml:space="preserve">You will </w:t>
            </w:r>
            <w:r w:rsidRPr="00AD5F5C">
              <w:rPr>
                <w:rFonts w:cs="Arial"/>
                <w:i/>
                <w:iCs/>
                <w:color w:val="000000"/>
                <w:szCs w:val="20"/>
              </w:rPr>
              <w:t>not</w:t>
            </w:r>
            <w:r w:rsidRPr="00AD5F5C">
              <w:rPr>
                <w:rFonts w:cs="Arial"/>
                <w:color w:val="000000"/>
                <w:szCs w:val="20"/>
              </w:rPr>
              <w:t xml:space="preserve"> need a calculator nor your notes.</w:t>
            </w:r>
          </w:p>
        </w:tc>
        <w:tc>
          <w:tcPr>
            <w:tcW w:w="1209" w:type="dxa"/>
            <w:shd w:val="clear" w:color="auto" w:fill="auto"/>
          </w:tcPr>
          <w:p w14:paraId="4B68447A" w14:textId="77777777" w:rsidR="00226C83" w:rsidRPr="00C1137B" w:rsidRDefault="00226C83"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c>
          <w:tcPr>
            <w:tcW w:w="1459" w:type="dxa"/>
            <w:shd w:val="clear" w:color="auto" w:fill="auto"/>
          </w:tcPr>
          <w:p w14:paraId="7A17D21C" w14:textId="77777777" w:rsidR="00226C83" w:rsidRPr="00C1137B" w:rsidRDefault="00226C83" w:rsidP="00226C83">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r>
    </w:tbl>
    <w:p w14:paraId="1E64A1F9" w14:textId="77777777" w:rsidR="00177E1C" w:rsidRDefault="0095732B" w:rsidP="00177E1C">
      <w:pPr>
        <w:autoSpaceDE w:val="0"/>
        <w:autoSpaceDN w:val="0"/>
        <w:adjustRightInd w:val="0"/>
        <w:ind w:left="360"/>
        <w:rPr>
          <w:rFonts w:cs="Tahoma"/>
          <w:b/>
          <w:bCs/>
          <w:color w:val="000000"/>
        </w:rPr>
      </w:pPr>
      <w:r>
        <w:rPr>
          <w:rFonts w:cs="Tahoma"/>
          <w:b/>
          <w:bCs/>
          <w:color w:val="000000"/>
        </w:rPr>
        <w:t>*</w:t>
      </w:r>
      <w:r w:rsidRPr="0095732B">
        <w:rPr>
          <w:rFonts w:cs="Tahoma"/>
          <w:color w:val="000000"/>
        </w:rPr>
        <w:t xml:space="preserve"> Reading should be done prior to lectures (except lecture 1). Readings in parentheses are optional.  </w:t>
      </w:r>
    </w:p>
    <w:p w14:paraId="15A68788" w14:textId="77777777" w:rsidR="0095732B" w:rsidRPr="0071138A" w:rsidRDefault="0095732B" w:rsidP="00177E1C">
      <w:pPr>
        <w:autoSpaceDE w:val="0"/>
        <w:autoSpaceDN w:val="0"/>
        <w:adjustRightInd w:val="0"/>
        <w:ind w:left="360"/>
        <w:rPr>
          <w:rFonts w:cs="Tahoma"/>
          <w:b/>
          <w:bCs/>
          <w:color w:val="000000"/>
        </w:rPr>
      </w:pPr>
    </w:p>
    <w:p w14:paraId="30AA171E" w14:textId="77777777" w:rsidR="0071138A" w:rsidRPr="004D4550" w:rsidRDefault="0071138A" w:rsidP="00BE7057">
      <w:pPr>
        <w:pStyle w:val="Heading1"/>
        <w:ind w:left="0"/>
      </w:pPr>
      <w:r w:rsidRPr="004D4550">
        <w:t>Assessment/Grading</w:t>
      </w:r>
    </w:p>
    <w:p w14:paraId="0845A1E9" w14:textId="77777777" w:rsidR="0075392A" w:rsidRDefault="00DC07BA" w:rsidP="0075392A">
      <w:pPr>
        <w:autoSpaceDE w:val="0"/>
        <w:autoSpaceDN w:val="0"/>
        <w:adjustRightInd w:val="0"/>
        <w:ind w:left="360"/>
        <w:rPr>
          <w:rFonts w:cs="Tahoma"/>
          <w:bCs/>
          <w:color w:val="000000"/>
        </w:rPr>
      </w:pPr>
      <w:r w:rsidRPr="00786FFA">
        <w:rPr>
          <w:rStyle w:val="Heading2Char"/>
        </w:rPr>
        <w:t>Grade Composition</w:t>
      </w:r>
      <w:r w:rsidRPr="0071138A">
        <w:rPr>
          <w:rFonts w:cs="Tahoma"/>
          <w:b/>
          <w:bCs/>
          <w:color w:val="000000"/>
        </w:rPr>
        <w:t>:</w:t>
      </w:r>
      <w:r w:rsidRPr="0071138A">
        <w:rPr>
          <w:rFonts w:cs="Tahoma"/>
          <w:bCs/>
          <w:color w:val="000000"/>
        </w:rPr>
        <w:t xml:space="preserve"> </w:t>
      </w:r>
    </w:p>
    <w:p w14:paraId="72610A1C" w14:textId="77777777" w:rsidR="0075392A" w:rsidRPr="00AD5F5C" w:rsidRDefault="0075392A" w:rsidP="0075392A">
      <w:pPr>
        <w:autoSpaceDE w:val="0"/>
        <w:autoSpaceDN w:val="0"/>
        <w:adjustRightInd w:val="0"/>
        <w:ind w:left="360"/>
        <w:rPr>
          <w:rFonts w:eastAsia="Trebuchet MS" w:cs="Arial"/>
          <w:color w:val="000000"/>
        </w:rPr>
      </w:pPr>
      <w:r w:rsidRPr="00AD5F5C">
        <w:rPr>
          <w:rFonts w:eastAsia="Trebuchet MS" w:cs="Arial"/>
          <w:color w:val="000000"/>
        </w:rPr>
        <w:t>The</w:t>
      </w:r>
      <w:r>
        <w:rPr>
          <w:rFonts w:eastAsia="Trebuchet MS" w:cs="Arial"/>
          <w:color w:val="000000"/>
        </w:rPr>
        <w:t xml:space="preserve"> final</w:t>
      </w:r>
      <w:r w:rsidRPr="00AD5F5C">
        <w:rPr>
          <w:rFonts w:eastAsia="Trebuchet MS" w:cs="Arial"/>
          <w:color w:val="000000"/>
        </w:rPr>
        <w:t xml:space="preserve"> is </w:t>
      </w:r>
      <w:r>
        <w:rPr>
          <w:rFonts w:eastAsia="Trebuchet MS" w:cs="Arial"/>
          <w:color w:val="000000"/>
        </w:rPr>
        <w:t>~39</w:t>
      </w:r>
      <w:r w:rsidRPr="00AD5F5C">
        <w:rPr>
          <w:rFonts w:eastAsia="Trebuchet MS" w:cs="Arial"/>
          <w:color w:val="000000"/>
        </w:rPr>
        <w:t>% of the course grade, the protocol outline ~8%, the problem sets ~</w:t>
      </w:r>
      <w:r>
        <w:rPr>
          <w:rFonts w:eastAsia="Trebuchet MS" w:cs="Arial"/>
          <w:color w:val="000000"/>
        </w:rPr>
        <w:t>53</w:t>
      </w:r>
      <w:r w:rsidRPr="00AD5F5C">
        <w:rPr>
          <w:rFonts w:eastAsia="Trebuchet MS" w:cs="Arial"/>
          <w:color w:val="000000"/>
        </w:rPr>
        <w:t>%.  If a student’s average falls between two grades</w:t>
      </w:r>
      <w:r>
        <w:rPr>
          <w:rFonts w:eastAsia="Trebuchet MS" w:cs="Arial"/>
          <w:color w:val="000000"/>
        </w:rPr>
        <w:t xml:space="preserve"> in the table below</w:t>
      </w:r>
      <w:r w:rsidRPr="00AD5F5C">
        <w:rPr>
          <w:rFonts w:eastAsia="Trebuchet MS" w:cs="Arial"/>
          <w:color w:val="000000"/>
        </w:rPr>
        <w:t>, in-class participation will be used to determine whether the grade should be rounded up or down.</w:t>
      </w:r>
    </w:p>
    <w:p w14:paraId="0FCDC34B" w14:textId="77777777" w:rsidR="00A33ED2" w:rsidRDefault="00A33ED2" w:rsidP="00A33ED2">
      <w:pPr>
        <w:autoSpaceDE w:val="0"/>
        <w:autoSpaceDN w:val="0"/>
        <w:adjustRightInd w:val="0"/>
        <w:ind w:left="360"/>
        <w:rPr>
          <w:rFonts w:asciiTheme="minorHAnsi" w:eastAsia="Times New Roman" w:hAnsiTheme="minorHAnsi" w:cs="Arial"/>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tblGrid>
      <w:tr w:rsidR="00E25162" w14:paraId="5127BD0C" w14:textId="77777777" w:rsidTr="009563B2">
        <w:trPr>
          <w:trHeight w:val="511"/>
        </w:trPr>
        <w:tc>
          <w:tcPr>
            <w:tcW w:w="2790" w:type="dxa"/>
            <w:tcBorders>
              <w:top w:val="double" w:sz="4" w:space="0" w:color="auto"/>
              <w:left w:val="double" w:sz="4" w:space="0" w:color="auto"/>
              <w:bottom w:val="double" w:sz="4" w:space="0" w:color="auto"/>
              <w:right w:val="dotted" w:sz="4" w:space="0" w:color="auto"/>
            </w:tcBorders>
            <w:hideMark/>
          </w:tcPr>
          <w:p w14:paraId="63C9D61B" w14:textId="77777777" w:rsidR="00E25162" w:rsidRPr="00714B06" w:rsidRDefault="00E25162" w:rsidP="0075392A">
            <w:pPr>
              <w:keepNext/>
              <w:spacing w:before="120"/>
              <w:ind w:left="0"/>
              <w:rPr>
                <w:b/>
              </w:rPr>
            </w:pPr>
            <w:r w:rsidRPr="00714B06">
              <w:rPr>
                <w:b/>
              </w:rPr>
              <w:lastRenderedPageBreak/>
              <w:t>Grade</w:t>
            </w:r>
            <w:r w:rsidR="0075392A">
              <w:rPr>
                <w:b/>
              </w:rPr>
              <w:t xml:space="preserve"> (Percent of Points)</w:t>
            </w:r>
          </w:p>
        </w:tc>
      </w:tr>
      <w:tr w:rsidR="00E25162" w14:paraId="7345E54F" w14:textId="77777777" w:rsidTr="0075392A">
        <w:trPr>
          <w:trHeight w:val="870"/>
        </w:trPr>
        <w:tc>
          <w:tcPr>
            <w:tcW w:w="2790" w:type="dxa"/>
            <w:tcBorders>
              <w:top w:val="double" w:sz="4" w:space="0" w:color="auto"/>
              <w:left w:val="double" w:sz="4" w:space="0" w:color="auto"/>
              <w:bottom w:val="single" w:sz="4" w:space="0" w:color="auto"/>
              <w:right w:val="dotted" w:sz="4" w:space="0" w:color="auto"/>
            </w:tcBorders>
            <w:hideMark/>
          </w:tcPr>
          <w:p w14:paraId="7C8C5D22" w14:textId="77777777" w:rsidR="00E25162" w:rsidRPr="00714B06" w:rsidRDefault="00E25162" w:rsidP="0075392A">
            <w:pPr>
              <w:keepNext/>
            </w:pPr>
            <w:r w:rsidRPr="00714B06">
              <w:t>A+ (98</w:t>
            </w:r>
            <w:r>
              <w:t>.5</w:t>
            </w:r>
            <w:r w:rsidRPr="00714B06">
              <w:t>% to 100%)</w:t>
            </w:r>
          </w:p>
          <w:p w14:paraId="2FDDD125" w14:textId="77777777" w:rsidR="00E25162" w:rsidRPr="00714B06" w:rsidRDefault="00E25162" w:rsidP="0075392A">
            <w:pPr>
              <w:keepNext/>
            </w:pPr>
            <w:r w:rsidRPr="00714B06">
              <w:t>A   (93</w:t>
            </w:r>
            <w:r w:rsidR="009563B2">
              <w:t>.0% to 98</w:t>
            </w:r>
            <w:r>
              <w:t>.4</w:t>
            </w:r>
            <w:r w:rsidRPr="00714B06">
              <w:t>%)</w:t>
            </w:r>
          </w:p>
          <w:p w14:paraId="6BAD5294" w14:textId="77777777" w:rsidR="00E25162" w:rsidRPr="00714B06" w:rsidRDefault="00E25162" w:rsidP="0075392A">
            <w:pPr>
              <w:keepNext/>
            </w:pPr>
            <w:r w:rsidRPr="00714B06">
              <w:t>A-  (90</w:t>
            </w:r>
            <w:r>
              <w:t>.0</w:t>
            </w:r>
            <w:r w:rsidR="009563B2">
              <w:t>% to 92.9</w:t>
            </w:r>
            <w:r w:rsidRPr="00714B06">
              <w:t>%)</w:t>
            </w:r>
          </w:p>
        </w:tc>
      </w:tr>
      <w:tr w:rsidR="00E25162" w14:paraId="20A61796" w14:textId="77777777" w:rsidTr="0075392A">
        <w:trPr>
          <w:trHeight w:val="890"/>
        </w:trPr>
        <w:tc>
          <w:tcPr>
            <w:tcW w:w="2790" w:type="dxa"/>
            <w:tcBorders>
              <w:top w:val="single" w:sz="4" w:space="0" w:color="auto"/>
              <w:left w:val="double" w:sz="4" w:space="0" w:color="auto"/>
              <w:bottom w:val="single" w:sz="4" w:space="0" w:color="auto"/>
              <w:right w:val="dotted" w:sz="4" w:space="0" w:color="auto"/>
            </w:tcBorders>
            <w:hideMark/>
          </w:tcPr>
          <w:p w14:paraId="5B7AF71E" w14:textId="77777777" w:rsidR="00E25162" w:rsidRPr="00714B06" w:rsidRDefault="00E25162" w:rsidP="0075392A">
            <w:pPr>
              <w:keepNext/>
            </w:pPr>
            <w:r w:rsidRPr="00714B06">
              <w:t>B+ (88</w:t>
            </w:r>
            <w:r>
              <w:t>.5</w:t>
            </w:r>
            <w:r w:rsidRPr="00714B06">
              <w:t>% to 89</w:t>
            </w:r>
            <w:r>
              <w:t>.9</w:t>
            </w:r>
            <w:r w:rsidRPr="00714B06">
              <w:t>%)</w:t>
            </w:r>
          </w:p>
          <w:p w14:paraId="176717A3" w14:textId="77777777" w:rsidR="00E25162" w:rsidRPr="00E25162" w:rsidRDefault="00E25162" w:rsidP="0075392A">
            <w:pPr>
              <w:keepNext/>
            </w:pPr>
            <w:r w:rsidRPr="00E25162">
              <w:t>B   (83.0% to 8</w:t>
            </w:r>
            <w:r w:rsidR="009563B2">
              <w:t>8</w:t>
            </w:r>
            <w:r w:rsidRPr="00E25162">
              <w:t>.4%)</w:t>
            </w:r>
            <w:r w:rsidR="009563B2">
              <w:t>*</w:t>
            </w:r>
            <w:r w:rsidRPr="00E25162">
              <w:t xml:space="preserve"> </w:t>
            </w:r>
          </w:p>
          <w:p w14:paraId="6902849B" w14:textId="77777777" w:rsidR="00E25162" w:rsidRPr="00714B06" w:rsidRDefault="00E25162" w:rsidP="0075392A">
            <w:pPr>
              <w:keepNext/>
            </w:pPr>
            <w:r w:rsidRPr="00714B06">
              <w:t>B-  (80</w:t>
            </w:r>
            <w:r>
              <w:t>.0</w:t>
            </w:r>
            <w:r w:rsidRPr="00714B06">
              <w:t>% to 82</w:t>
            </w:r>
            <w:r>
              <w:t>.9</w:t>
            </w:r>
            <w:r w:rsidRPr="00714B06">
              <w:t>%)</w:t>
            </w:r>
          </w:p>
        </w:tc>
      </w:tr>
      <w:tr w:rsidR="00E25162" w14:paraId="12558DBD" w14:textId="77777777" w:rsidTr="0075392A">
        <w:trPr>
          <w:trHeight w:val="899"/>
        </w:trPr>
        <w:tc>
          <w:tcPr>
            <w:tcW w:w="2790" w:type="dxa"/>
            <w:tcBorders>
              <w:top w:val="single" w:sz="4" w:space="0" w:color="auto"/>
              <w:left w:val="double" w:sz="4" w:space="0" w:color="auto"/>
              <w:bottom w:val="double" w:sz="4" w:space="0" w:color="auto"/>
              <w:right w:val="dotted" w:sz="4" w:space="0" w:color="auto"/>
            </w:tcBorders>
            <w:hideMark/>
          </w:tcPr>
          <w:p w14:paraId="1EE390D6" w14:textId="77777777" w:rsidR="00E25162" w:rsidRPr="009563B2" w:rsidRDefault="009563B2" w:rsidP="0075392A">
            <w:r>
              <w:t>C+ (78</w:t>
            </w:r>
            <w:r w:rsidR="00E25162" w:rsidRPr="009563B2">
              <w:t>.5% to 79.9%)</w:t>
            </w:r>
          </w:p>
          <w:p w14:paraId="1B383630" w14:textId="77777777" w:rsidR="00E25162" w:rsidRPr="009563B2" w:rsidRDefault="009563B2" w:rsidP="0075392A">
            <w:r>
              <w:t>C   (73.0</w:t>
            </w:r>
            <w:r w:rsidR="00E25162" w:rsidRPr="009563B2">
              <w:t>% to 7</w:t>
            </w:r>
            <w:r>
              <w:t>8</w:t>
            </w:r>
            <w:r w:rsidR="00E25162" w:rsidRPr="009563B2">
              <w:t>.4%)</w:t>
            </w:r>
          </w:p>
          <w:p w14:paraId="56839E1C" w14:textId="77777777" w:rsidR="00E25162" w:rsidRPr="00714B06" w:rsidRDefault="009563B2" w:rsidP="0075392A">
            <w:r>
              <w:t>C-  (70.0% to 72.9</w:t>
            </w:r>
            <w:r w:rsidR="00E25162" w:rsidRPr="009563B2">
              <w:t>%)</w:t>
            </w:r>
          </w:p>
        </w:tc>
      </w:tr>
    </w:tbl>
    <w:p w14:paraId="772B3EE8" w14:textId="77777777" w:rsidR="00DC07BA" w:rsidRPr="0071138A" w:rsidRDefault="009563B2" w:rsidP="009563B2">
      <w:pPr>
        <w:autoSpaceDE w:val="0"/>
        <w:autoSpaceDN w:val="0"/>
        <w:adjustRightInd w:val="0"/>
        <w:rPr>
          <w:rFonts w:cs="Tahoma"/>
          <w:b/>
          <w:bCs/>
          <w:color w:val="000000"/>
        </w:rPr>
      </w:pPr>
      <w:r>
        <w:rPr>
          <w:rFonts w:cs="Tahoma"/>
          <w:b/>
          <w:bCs/>
          <w:color w:val="000000"/>
        </w:rPr>
        <w:t xml:space="preserve">     * </w:t>
      </w:r>
      <w:r>
        <w:t>M</w:t>
      </w:r>
      <w:r w:rsidR="004552A5">
        <w:t>inimum for c</w:t>
      </w:r>
      <w:r w:rsidRPr="00E25162">
        <w:t>ore courses</w:t>
      </w:r>
      <w:r w:rsidR="004552A5">
        <w:t xml:space="preserve"> if getting an MSCI</w:t>
      </w:r>
    </w:p>
    <w:p w14:paraId="511953C6" w14:textId="77777777" w:rsidR="00A9475E" w:rsidRPr="00A9475E" w:rsidRDefault="00A9475E" w:rsidP="00A70C08">
      <w:pPr>
        <w:keepNext/>
        <w:ind w:left="360"/>
        <w:rPr>
          <w:rFonts w:cs="Tahoma"/>
          <w:b/>
        </w:rPr>
      </w:pPr>
      <w:r w:rsidRPr="00A9475E">
        <w:rPr>
          <w:rFonts w:cs="Tahoma"/>
          <w:b/>
        </w:rPr>
        <w:t>Late Assignments:</w:t>
      </w:r>
    </w:p>
    <w:p w14:paraId="53AFB8C2" w14:textId="77777777" w:rsidR="00A9475E" w:rsidRPr="00A9475E" w:rsidRDefault="00A9475E" w:rsidP="00A9475E">
      <w:pPr>
        <w:ind w:left="360"/>
        <w:rPr>
          <w:rFonts w:cs="Tahoma"/>
        </w:rPr>
      </w:pPr>
      <w:r w:rsidRPr="00A9475E">
        <w:rPr>
          <w:rFonts w:cs="Tahoma"/>
        </w:rPr>
        <w:t xml:space="preserve">Assignments are due at the beginning of class.  For each day (calculated at 12:01 AM) that an assignment (except for assignment 1) is late the score is </w:t>
      </w:r>
      <w:r w:rsidR="00E25162">
        <w:rPr>
          <w:rFonts w:cs="Tahoma"/>
        </w:rPr>
        <w:t>multiplied by 0.93</w:t>
      </w:r>
      <w:r w:rsidRPr="00A9475E">
        <w:rPr>
          <w:rFonts w:cs="Tahoma"/>
        </w:rPr>
        <w:t xml:space="preserve">.  For example, </w:t>
      </w:r>
      <w:r w:rsidR="00E25162">
        <w:rPr>
          <w:rFonts w:cs="Tahoma"/>
        </w:rPr>
        <w:t>a perfect assignment submitted 3 days late would score 80.4</w:t>
      </w:r>
      <w:r w:rsidRPr="00A9475E">
        <w:rPr>
          <w:rFonts w:cs="Tahoma"/>
        </w:rPr>
        <w:t xml:space="preserve">%.  To avoid a late penalty if you will be away when an assignment is due, email it to </w:t>
      </w:r>
      <w:hyperlink r:id="rId43" w:history="1">
        <w:r w:rsidRPr="00A9475E">
          <w:rPr>
            <w:rStyle w:val="Hyperlink"/>
            <w:rFonts w:cs="Tahoma"/>
          </w:rPr>
          <w:t>Julianne Sefko, MPH</w:t>
        </w:r>
      </w:hyperlink>
      <w:r w:rsidRPr="00A9475E">
        <w:rPr>
          <w:rFonts w:cs="Tahoma"/>
        </w:rPr>
        <w:t xml:space="preserve"> with this subject line:</w:t>
      </w:r>
      <w:r w:rsidRPr="00E25162">
        <w:rPr>
          <w:rFonts w:cs="Tahoma"/>
          <w:b/>
        </w:rPr>
        <w:t xml:space="preserve"> DOC Research Problem Set </w:t>
      </w:r>
      <w:r w:rsidRPr="0001439E">
        <w:rPr>
          <w:rFonts w:cs="Tahoma"/>
          <w:b/>
          <w:i/>
        </w:rPr>
        <w:t>N</w:t>
      </w:r>
      <w:r w:rsidRPr="00A9475E">
        <w:rPr>
          <w:rFonts w:cs="Tahoma"/>
        </w:rPr>
        <w:t xml:space="preserve">, (where </w:t>
      </w:r>
      <w:r w:rsidRPr="0001439E">
        <w:rPr>
          <w:rFonts w:cs="Tahoma"/>
          <w:b/>
          <w:i/>
        </w:rPr>
        <w:t>N</w:t>
      </w:r>
      <w:r w:rsidRPr="00A9475E">
        <w:rPr>
          <w:rFonts w:cs="Tahoma"/>
        </w:rPr>
        <w:t xml:space="preserve"> is the problem set #). </w:t>
      </w:r>
    </w:p>
    <w:p w14:paraId="174FBE8D" w14:textId="77777777" w:rsidR="00A9475E" w:rsidRDefault="00A9475E" w:rsidP="00A9475E">
      <w:pPr>
        <w:ind w:left="360"/>
        <w:rPr>
          <w:rFonts w:cs="Tahoma"/>
          <w:b/>
        </w:rPr>
      </w:pPr>
      <w:r w:rsidRPr="00A9475E">
        <w:rPr>
          <w:rFonts w:cs="Tahoma"/>
          <w:b/>
        </w:rPr>
        <w:t xml:space="preserve"> </w:t>
      </w:r>
    </w:p>
    <w:p w14:paraId="694DD30E" w14:textId="7AE5BDAC" w:rsidR="00DA2484" w:rsidRDefault="00714B06" w:rsidP="00BE7057">
      <w:pPr>
        <w:autoSpaceDE w:val="0"/>
        <w:autoSpaceDN w:val="0"/>
        <w:adjustRightInd w:val="0"/>
        <w:ind w:left="360"/>
        <w:rPr>
          <w:rStyle w:val="Heading2Char"/>
        </w:rPr>
      </w:pPr>
      <w:r>
        <w:rPr>
          <w:rStyle w:val="Heading2Char"/>
        </w:rPr>
        <w:t>Attendance</w:t>
      </w:r>
      <w:r w:rsidR="00DA2484">
        <w:rPr>
          <w:rStyle w:val="Heading2Char"/>
        </w:rPr>
        <w:t xml:space="preserve"> </w:t>
      </w:r>
      <w:r w:rsidR="00F3456D">
        <w:rPr>
          <w:rStyle w:val="Heading2Char"/>
        </w:rPr>
        <w:t>Requirement</w:t>
      </w:r>
      <w:r w:rsidR="00AE19EB">
        <w:rPr>
          <w:rStyle w:val="Heading2Char"/>
        </w:rPr>
        <w:t>:</w:t>
      </w:r>
      <w:r w:rsidR="005E1430">
        <w:rPr>
          <w:rStyle w:val="Heading2Char"/>
        </w:rPr>
        <w:t xml:space="preserve"> </w:t>
      </w:r>
    </w:p>
    <w:p w14:paraId="00C491CE" w14:textId="3F7C13FD" w:rsidR="008D2C18" w:rsidRDefault="00DA2484" w:rsidP="008D2C18">
      <w:pPr>
        <w:autoSpaceDE w:val="0"/>
        <w:autoSpaceDN w:val="0"/>
        <w:adjustRightInd w:val="0"/>
        <w:ind w:left="360"/>
        <w:rPr>
          <w:rFonts w:cs="Tahoma"/>
          <w:iCs/>
          <w:color w:val="000000"/>
        </w:rPr>
      </w:pPr>
      <w:r w:rsidRPr="00DA2484">
        <w:rPr>
          <w:rFonts w:cs="Tahoma"/>
          <w:iCs/>
          <w:color w:val="000000"/>
        </w:rPr>
        <w:t>In-class participation is an importa</w:t>
      </w:r>
      <w:r w:rsidR="000A7B4C">
        <w:rPr>
          <w:rFonts w:cs="Tahoma"/>
          <w:iCs/>
          <w:color w:val="000000"/>
        </w:rPr>
        <w:t>nt part of the course</w:t>
      </w:r>
      <w:r w:rsidRPr="00DA2484">
        <w:rPr>
          <w:rFonts w:cs="Tahoma"/>
          <w:iCs/>
          <w:color w:val="000000"/>
        </w:rPr>
        <w:t xml:space="preserve">.  </w:t>
      </w:r>
      <w:r>
        <w:rPr>
          <w:rFonts w:cs="Tahoma"/>
          <w:iCs/>
          <w:color w:val="000000"/>
        </w:rPr>
        <w:t>S</w:t>
      </w:r>
      <w:r w:rsidRPr="00DA2484">
        <w:rPr>
          <w:rFonts w:cs="Tahoma"/>
          <w:iCs/>
          <w:color w:val="000000"/>
        </w:rPr>
        <w:t>tudents</w:t>
      </w:r>
      <w:r w:rsidRPr="00415F29">
        <w:rPr>
          <w:rFonts w:cs="Tahoma"/>
          <w:iCs/>
          <w:color w:val="000000"/>
        </w:rPr>
        <w:t xml:space="preserve"> are expected to physically attend</w:t>
      </w:r>
      <w:r w:rsidR="008D2C18">
        <w:rPr>
          <w:rFonts w:cs="Tahoma"/>
          <w:iCs/>
          <w:color w:val="000000"/>
        </w:rPr>
        <w:t xml:space="preserve"> at least 75% of class sessions; if you anticipate missing &gt; 25% of class sessions you should not sign up for this course.  </w:t>
      </w:r>
      <w:r w:rsidRPr="00415F29">
        <w:rPr>
          <w:rFonts w:cs="Tahoma"/>
          <w:iCs/>
          <w:color w:val="000000"/>
        </w:rPr>
        <w:t>Watching the videotaped class presen</w:t>
      </w:r>
      <w:r w:rsidRPr="00DA2484">
        <w:rPr>
          <w:rFonts w:cs="Tahoma"/>
          <w:iCs/>
          <w:color w:val="000000"/>
        </w:rPr>
        <w:t xml:space="preserve">tations is helpful to keep up with missed sessions, but </w:t>
      </w:r>
      <w:r w:rsidR="008D2C18">
        <w:rPr>
          <w:rFonts w:cs="Tahoma"/>
          <w:iCs/>
          <w:color w:val="000000"/>
        </w:rPr>
        <w:t>does not count as</w:t>
      </w:r>
      <w:r w:rsidRPr="00DA2484">
        <w:rPr>
          <w:rFonts w:cs="Tahoma"/>
          <w:iCs/>
          <w:color w:val="000000"/>
        </w:rPr>
        <w:t xml:space="preserve"> class attendance.  </w:t>
      </w:r>
      <w:r w:rsidR="008D2C18" w:rsidRPr="00DA2484">
        <w:rPr>
          <w:rFonts w:cs="Tahoma"/>
          <w:iCs/>
          <w:color w:val="000000"/>
        </w:rPr>
        <w:t>Students whose professional duties or personal circumstances</w:t>
      </w:r>
      <w:r w:rsidR="008D2C18">
        <w:rPr>
          <w:rFonts w:cs="Tahoma"/>
          <w:iCs/>
          <w:color w:val="000000"/>
        </w:rPr>
        <w:t xml:space="preserve"> unexpectedly prevent them from meeting the </w:t>
      </w:r>
      <w:r w:rsidR="008D2C18" w:rsidRPr="00DA2484">
        <w:rPr>
          <w:rFonts w:cs="Tahoma"/>
          <w:iCs/>
          <w:color w:val="000000"/>
        </w:rPr>
        <w:t>attendance requirement</w:t>
      </w:r>
      <w:r w:rsidR="008D2C18">
        <w:rPr>
          <w:rFonts w:cs="Tahoma"/>
          <w:iCs/>
          <w:color w:val="000000"/>
        </w:rPr>
        <w:t xml:space="preserve"> will have the opportunity to make up 1 missed class.</w:t>
      </w:r>
    </w:p>
    <w:p w14:paraId="38EA3992" w14:textId="77777777" w:rsidR="00714B06" w:rsidRDefault="00714B06" w:rsidP="00BE7057">
      <w:pPr>
        <w:autoSpaceDE w:val="0"/>
        <w:autoSpaceDN w:val="0"/>
        <w:adjustRightInd w:val="0"/>
        <w:ind w:left="360"/>
        <w:rPr>
          <w:rFonts w:cs="Tahoma"/>
          <w:b/>
          <w:bCs/>
          <w:color w:val="000000"/>
        </w:rPr>
      </w:pPr>
    </w:p>
    <w:p w14:paraId="0CAF646B" w14:textId="77777777" w:rsidR="001568D9" w:rsidRDefault="001568D9" w:rsidP="00BE7057">
      <w:pPr>
        <w:autoSpaceDE w:val="0"/>
        <w:autoSpaceDN w:val="0"/>
        <w:adjustRightInd w:val="0"/>
        <w:ind w:left="360"/>
        <w:rPr>
          <w:b/>
        </w:rPr>
      </w:pPr>
      <w:r w:rsidRPr="001568D9">
        <w:rPr>
          <w:b/>
        </w:rPr>
        <w:t xml:space="preserve">Technology </w:t>
      </w:r>
      <w:r w:rsidR="00F3456D">
        <w:rPr>
          <w:b/>
        </w:rPr>
        <w:t>Usage During Class</w:t>
      </w:r>
      <w:r w:rsidRPr="001568D9">
        <w:rPr>
          <w:b/>
        </w:rPr>
        <w:t>:</w:t>
      </w:r>
    </w:p>
    <w:p w14:paraId="3FAC1033" w14:textId="77777777" w:rsidR="00575C24" w:rsidRPr="00575C24" w:rsidRDefault="00575C24" w:rsidP="00BE7057">
      <w:pPr>
        <w:autoSpaceDE w:val="0"/>
        <w:autoSpaceDN w:val="0"/>
        <w:adjustRightInd w:val="0"/>
        <w:ind w:left="360"/>
      </w:pPr>
      <w:r>
        <w:t>When class starts, please turn down the volume of ringers and pagers.  If you plan to use your laptop during class, don’t sit in the front row.</w:t>
      </w:r>
    </w:p>
    <w:p w14:paraId="46F63843" w14:textId="77777777" w:rsidR="00003151" w:rsidRPr="00AA627C" w:rsidRDefault="00003151" w:rsidP="00BE7057">
      <w:pPr>
        <w:autoSpaceDE w:val="0"/>
        <w:autoSpaceDN w:val="0"/>
        <w:adjustRightInd w:val="0"/>
        <w:ind w:left="360"/>
      </w:pPr>
    </w:p>
    <w:p w14:paraId="6ED943F8" w14:textId="77777777" w:rsidR="008A2972" w:rsidRDefault="00756815" w:rsidP="00BE7057">
      <w:pPr>
        <w:autoSpaceDE w:val="0"/>
        <w:autoSpaceDN w:val="0"/>
        <w:adjustRightInd w:val="0"/>
        <w:ind w:left="360"/>
        <w:rPr>
          <w:rFonts w:cs="Tahoma"/>
          <w:b/>
          <w:bCs/>
          <w:color w:val="000000"/>
        </w:rPr>
      </w:pPr>
      <w:r w:rsidRPr="00C93C8F">
        <w:rPr>
          <w:rStyle w:val="Heading2Char"/>
        </w:rPr>
        <w:t>Feedback and Grading Timeline:</w:t>
      </w:r>
      <w:r>
        <w:rPr>
          <w:rFonts w:cs="Tahoma"/>
          <w:b/>
          <w:bCs/>
          <w:color w:val="000000"/>
        </w:rPr>
        <w:t xml:space="preserve"> </w:t>
      </w:r>
    </w:p>
    <w:p w14:paraId="201174EF" w14:textId="77777777" w:rsidR="00575C24" w:rsidRDefault="00575C24" w:rsidP="00BE7057">
      <w:pPr>
        <w:autoSpaceDE w:val="0"/>
        <w:autoSpaceDN w:val="0"/>
        <w:adjustRightInd w:val="0"/>
        <w:ind w:left="360"/>
        <w:rPr>
          <w:rFonts w:cs="Tahoma"/>
          <w:bCs/>
          <w:color w:val="000000"/>
        </w:rPr>
      </w:pPr>
      <w:r>
        <w:rPr>
          <w:rFonts w:cs="Tahoma"/>
          <w:bCs/>
          <w:color w:val="000000"/>
        </w:rPr>
        <w:t>Problem sets will be returned 1 week after they are submitted.  Protocol outlines will be returned 2-3 weeks after they are submitted.</w:t>
      </w:r>
    </w:p>
    <w:p w14:paraId="58BFC7C5" w14:textId="77777777" w:rsidR="00786FFA" w:rsidRDefault="00786FFA" w:rsidP="00BE7057">
      <w:pPr>
        <w:autoSpaceDE w:val="0"/>
        <w:autoSpaceDN w:val="0"/>
        <w:adjustRightInd w:val="0"/>
        <w:ind w:left="360"/>
        <w:rPr>
          <w:rFonts w:cs="Tahoma"/>
          <w:b/>
          <w:bCs/>
          <w:color w:val="000000"/>
        </w:rPr>
      </w:pPr>
    </w:p>
    <w:p w14:paraId="505FAD54" w14:textId="77777777" w:rsidR="005A10A5" w:rsidRDefault="005A10A5" w:rsidP="005A10A5">
      <w:pPr>
        <w:pStyle w:val="Heading1"/>
        <w:ind w:left="0"/>
      </w:pPr>
      <w:r w:rsidRPr="0071138A">
        <w:t>Technical Support</w:t>
      </w:r>
    </w:p>
    <w:p w14:paraId="0189446A" w14:textId="77777777" w:rsidR="005A10A5" w:rsidRDefault="005A10A5" w:rsidP="005A10A5">
      <w:pPr>
        <w:autoSpaceDE w:val="0"/>
        <w:autoSpaceDN w:val="0"/>
        <w:adjustRightInd w:val="0"/>
        <w:ind w:left="360"/>
        <w:rPr>
          <w:rFonts w:cs="Tahoma"/>
          <w:b/>
          <w:bCs/>
          <w:color w:val="000000"/>
        </w:rPr>
      </w:pPr>
    </w:p>
    <w:p w14:paraId="0A124245" w14:textId="77777777" w:rsidR="005A10A5" w:rsidRPr="00734DB2" w:rsidRDefault="005A10A5" w:rsidP="005A10A5">
      <w:pPr>
        <w:autoSpaceDE w:val="0"/>
        <w:autoSpaceDN w:val="0"/>
        <w:adjustRightInd w:val="0"/>
        <w:ind w:left="360"/>
        <w:rPr>
          <w:rFonts w:cs="Tahoma"/>
          <w:bCs/>
          <w:color w:val="000000"/>
        </w:rPr>
      </w:pPr>
      <w:r w:rsidRPr="007A5BDF">
        <w:rPr>
          <w:rFonts w:cs="Tahoma"/>
          <w:bCs/>
          <w:color w:val="000000"/>
        </w:rPr>
        <w:t xml:space="preserve">If you have any technical problems accessing </w:t>
      </w:r>
      <w:hyperlink r:id="rId44" w:history="1">
        <w:r w:rsidRPr="007A5BDF">
          <w:rPr>
            <w:rStyle w:val="Hyperlink"/>
            <w:rFonts w:cs="Tahoma"/>
            <w:bCs/>
          </w:rPr>
          <w:t>Blackboard</w:t>
        </w:r>
      </w:hyperlink>
      <w:r w:rsidRPr="007A5BDF">
        <w:rPr>
          <w:rFonts w:cs="Tahoma"/>
          <w:bCs/>
          <w:color w:val="000000"/>
        </w:rPr>
        <w:t xml:space="preserve"> please e-mail </w:t>
      </w:r>
      <w:hyperlink r:id="rId45" w:history="1">
        <w:r w:rsidR="004D31C8" w:rsidRPr="00C240D7">
          <w:rPr>
            <w:rStyle w:val="Hyperlink"/>
            <w:rFonts w:cs="Tahoma"/>
            <w:bCs/>
          </w:rPr>
          <w:t>crtc@email.wustl.edu</w:t>
        </w:r>
      </w:hyperlink>
      <w:r w:rsidRPr="007A5BDF">
        <w:rPr>
          <w:rFonts w:cs="Tahoma"/>
          <w:bCs/>
          <w:color w:val="000000"/>
        </w:rPr>
        <w:t xml:space="preserve">. </w:t>
      </w:r>
      <w:r w:rsidR="00575C24">
        <w:rPr>
          <w:rFonts w:cs="Tahoma"/>
          <w:bCs/>
          <w:color w:val="000000"/>
        </w:rPr>
        <w:t>Note that</w:t>
      </w:r>
      <w:r w:rsidR="00177E1C">
        <w:rPr>
          <w:rFonts w:cs="Tahoma"/>
          <w:bCs/>
          <w:color w:val="000000"/>
        </w:rPr>
        <w:t xml:space="preserve"> this mailbox is not monitored in the evening or on weekends. If you need immediate help after hours please put a service request into </w:t>
      </w:r>
      <w:hyperlink r:id="rId46" w:history="1">
        <w:r w:rsidR="00177E1C" w:rsidRPr="00C240D7">
          <w:rPr>
            <w:rStyle w:val="Hyperlink"/>
            <w:rFonts w:cs="Tahoma"/>
            <w:bCs/>
          </w:rPr>
          <w:t>https://wusm.service-now.com</w:t>
        </w:r>
      </w:hyperlink>
      <w:r w:rsidR="00177E1C">
        <w:rPr>
          <w:rFonts w:cs="Tahoma"/>
          <w:bCs/>
          <w:color w:val="000000"/>
        </w:rPr>
        <w:t xml:space="preserve">. </w:t>
      </w:r>
    </w:p>
    <w:p w14:paraId="7985078A" w14:textId="77777777" w:rsidR="005A10A5" w:rsidRDefault="005A10A5" w:rsidP="007B2B17">
      <w:pPr>
        <w:pStyle w:val="Heading1"/>
        <w:ind w:left="0"/>
      </w:pPr>
    </w:p>
    <w:p w14:paraId="35AA4E23" w14:textId="77777777" w:rsidR="004D1671" w:rsidRPr="004D4550" w:rsidRDefault="004D1671" w:rsidP="004D1671">
      <w:pPr>
        <w:pStyle w:val="Heading1"/>
        <w:ind w:left="0"/>
      </w:pPr>
      <w:r w:rsidRPr="004D4550">
        <w:t>Course Policies</w:t>
      </w:r>
    </w:p>
    <w:p w14:paraId="618457EC" w14:textId="77777777" w:rsidR="004D1671" w:rsidRDefault="004D1671" w:rsidP="004D1671">
      <w:pPr>
        <w:pStyle w:val="Heading2"/>
        <w:ind w:left="360"/>
      </w:pPr>
    </w:p>
    <w:p w14:paraId="2D2DF651" w14:textId="77777777" w:rsidR="004D1671" w:rsidRPr="005B1117" w:rsidRDefault="004D1671" w:rsidP="004D1671">
      <w:pPr>
        <w:pStyle w:val="Heading2"/>
        <w:ind w:left="0" w:firstLine="360"/>
      </w:pPr>
      <w:r>
        <w:t>Participation (E</w:t>
      </w:r>
      <w:r w:rsidRPr="005B1117">
        <w:t>xpectations)</w:t>
      </w:r>
      <w:r>
        <w:t>:</w:t>
      </w:r>
    </w:p>
    <w:p w14:paraId="574F4562" w14:textId="512DC671" w:rsidR="004D1671" w:rsidRPr="0071138A" w:rsidRDefault="004D1671" w:rsidP="004D1671">
      <w:pPr>
        <w:pStyle w:val="CommentText"/>
        <w:numPr>
          <w:ilvl w:val="0"/>
          <w:numId w:val="6"/>
        </w:numPr>
        <w:ind w:left="720"/>
        <w:rPr>
          <w:rFonts w:cs="Tahoma"/>
          <w:color w:val="1F497D"/>
          <w:sz w:val="22"/>
          <w:szCs w:val="22"/>
        </w:rPr>
      </w:pPr>
      <w:r>
        <w:rPr>
          <w:rFonts w:cs="Tahoma"/>
          <w:sz w:val="22"/>
          <w:szCs w:val="22"/>
        </w:rPr>
        <w:t>O</w:t>
      </w:r>
      <w:r w:rsidRPr="0071138A">
        <w:rPr>
          <w:rFonts w:cs="Tahoma"/>
          <w:sz w:val="22"/>
          <w:szCs w:val="22"/>
        </w:rPr>
        <w:t xml:space="preserve">ur classroom environment </w:t>
      </w:r>
      <w:r>
        <w:rPr>
          <w:rFonts w:cs="Tahoma"/>
          <w:sz w:val="22"/>
          <w:szCs w:val="22"/>
        </w:rPr>
        <w:t xml:space="preserve">should </w:t>
      </w:r>
      <w:r w:rsidRPr="0071138A">
        <w:rPr>
          <w:rFonts w:cs="Tahoma"/>
          <w:sz w:val="22"/>
          <w:szCs w:val="22"/>
        </w:rPr>
        <w:t xml:space="preserve">promote the respectful exchange of ideas.  </w:t>
      </w:r>
    </w:p>
    <w:p w14:paraId="1725B724" w14:textId="25E2DBC5" w:rsidR="004D1671" w:rsidRDefault="004D1671" w:rsidP="004D1671">
      <w:pPr>
        <w:pStyle w:val="ListParagraph"/>
        <w:numPr>
          <w:ilvl w:val="0"/>
          <w:numId w:val="6"/>
        </w:numPr>
        <w:autoSpaceDE w:val="0"/>
        <w:autoSpaceDN w:val="0"/>
        <w:adjustRightInd w:val="0"/>
        <w:ind w:left="720"/>
        <w:rPr>
          <w:rFonts w:cs="Tahoma"/>
          <w:color w:val="000000"/>
        </w:rPr>
      </w:pPr>
      <w:r w:rsidRPr="0011253A">
        <w:rPr>
          <w:rFonts w:cs="Tahoma"/>
          <w:color w:val="000000"/>
        </w:rPr>
        <w:t>Successful completion of this course requires that a student keep up with assignments</w:t>
      </w:r>
      <w:r>
        <w:rPr>
          <w:rFonts w:cs="Tahoma"/>
          <w:color w:val="000000"/>
        </w:rPr>
        <w:t xml:space="preserve"> </w:t>
      </w:r>
      <w:r w:rsidRPr="0011253A">
        <w:rPr>
          <w:rFonts w:cs="Tahoma"/>
          <w:color w:val="000000"/>
        </w:rPr>
        <w:t xml:space="preserve">and participate in all course activities. </w:t>
      </w:r>
    </w:p>
    <w:p w14:paraId="1CEFA131" w14:textId="77777777" w:rsidR="004D1671" w:rsidRPr="0011253A" w:rsidRDefault="004D1671" w:rsidP="004D1671">
      <w:pPr>
        <w:autoSpaceDE w:val="0"/>
        <w:autoSpaceDN w:val="0"/>
        <w:adjustRightInd w:val="0"/>
        <w:ind w:left="360"/>
        <w:rPr>
          <w:rFonts w:cs="Tahoma"/>
          <w:color w:val="000000"/>
        </w:rPr>
      </w:pPr>
    </w:p>
    <w:p w14:paraId="3007A8B9" w14:textId="77777777" w:rsidR="004D1671" w:rsidRPr="00075A16" w:rsidRDefault="004D1671" w:rsidP="004D1671">
      <w:pPr>
        <w:autoSpaceDE w:val="0"/>
        <w:autoSpaceDN w:val="0"/>
        <w:adjustRightInd w:val="0"/>
        <w:ind w:left="360"/>
        <w:rPr>
          <w:b/>
        </w:rPr>
      </w:pPr>
      <w:r>
        <w:rPr>
          <w:b/>
        </w:rPr>
        <w:t>Drop Dates:</w:t>
      </w:r>
    </w:p>
    <w:p w14:paraId="30E08578" w14:textId="0F880E00" w:rsidR="004D1671" w:rsidRPr="0071138A" w:rsidRDefault="004D1671" w:rsidP="004D1671">
      <w:pPr>
        <w:autoSpaceDE w:val="0"/>
        <w:autoSpaceDN w:val="0"/>
        <w:adjustRightInd w:val="0"/>
        <w:ind w:left="360"/>
        <w:rPr>
          <w:rFonts w:cs="Tahoma"/>
          <w:color w:val="000000"/>
        </w:rPr>
      </w:pPr>
      <w:r w:rsidRPr="00075A16">
        <w:t xml:space="preserve">You can drop for any reason during the </w:t>
      </w:r>
      <w:r>
        <w:t>course of</w:t>
      </w:r>
      <w:r w:rsidRPr="00075A16">
        <w:t xml:space="preserve"> the semester</w:t>
      </w:r>
      <w:r>
        <w:t xml:space="preserve">. However, you may only receive a partial or no tuition reimbursement depending upon how far into the semester you drop the course. See the </w:t>
      </w:r>
      <w:hyperlink r:id="rId47" w:history="1">
        <w:r w:rsidRPr="00075A16">
          <w:rPr>
            <w:rStyle w:val="Hyperlink"/>
          </w:rPr>
          <w:t>Academic Calendar</w:t>
        </w:r>
      </w:hyperlink>
      <w:r>
        <w:t xml:space="preserve"> for your program for specific dates and reimbursement policies</w:t>
      </w:r>
      <w:r w:rsidRPr="00075A16">
        <w:t xml:space="preserve">. </w:t>
      </w:r>
      <w:r>
        <w:t xml:space="preserve">Late withdrawals will appear on your </w:t>
      </w:r>
      <w:r>
        <w:lastRenderedPageBreak/>
        <w:t xml:space="preserve">transcript as a withdrawal. </w:t>
      </w:r>
      <w:r>
        <w:br/>
      </w:r>
    </w:p>
    <w:p w14:paraId="306D1247" w14:textId="77777777" w:rsidR="004D1671" w:rsidRPr="003A6B93" w:rsidRDefault="004D1671" w:rsidP="004D1671">
      <w:pPr>
        <w:ind w:left="360"/>
        <w:rPr>
          <w:rStyle w:val="Heading2Char"/>
        </w:rPr>
      </w:pPr>
      <w:r w:rsidRPr="003A6B93">
        <w:rPr>
          <w:rStyle w:val="Heading2Char"/>
        </w:rPr>
        <w:t>CRTC Academic Policy Guidelines</w:t>
      </w:r>
      <w:r>
        <w:rPr>
          <w:rStyle w:val="Heading2Char"/>
        </w:rPr>
        <w:t>:</w:t>
      </w:r>
    </w:p>
    <w:p w14:paraId="636304C8" w14:textId="770BA73E" w:rsidR="004D1671" w:rsidRPr="0011253A" w:rsidRDefault="004D1671" w:rsidP="004D1671">
      <w:pPr>
        <w:ind w:left="360"/>
        <w:rPr>
          <w:rStyle w:val="Heading2Char"/>
          <w:b w:val="0"/>
        </w:rPr>
      </w:pPr>
      <w:r>
        <w:rPr>
          <w:rStyle w:val="Heading2Char"/>
          <w:b w:val="0"/>
        </w:rPr>
        <w:t xml:space="preserve">Guidelines regarding CRTC course registration and enrollment, grades, tuition obligation, and academic leave are consolidated in the </w:t>
      </w:r>
      <w:hyperlink r:id="rId48" w:history="1">
        <w:r w:rsidRPr="003A6B93">
          <w:rPr>
            <w:rStyle w:val="Hyperlink"/>
            <w:rFonts w:cs="Tahoma"/>
          </w:rPr>
          <w:t>CRTC Academic Policy Guidelines</w:t>
        </w:r>
      </w:hyperlink>
      <w:r>
        <w:rPr>
          <w:rStyle w:val="Heading2Char"/>
          <w:b w:val="0"/>
        </w:rPr>
        <w:t xml:space="preserve">. </w:t>
      </w:r>
    </w:p>
    <w:p w14:paraId="68BB6870" w14:textId="77777777" w:rsidR="004D1671" w:rsidRPr="0011253A" w:rsidRDefault="004D1671" w:rsidP="004D1671">
      <w:pPr>
        <w:ind w:left="360"/>
        <w:rPr>
          <w:rStyle w:val="Heading2Char"/>
          <w:b w:val="0"/>
        </w:rPr>
      </w:pPr>
    </w:p>
    <w:p w14:paraId="78A26D39" w14:textId="77777777" w:rsidR="004D1671" w:rsidRDefault="004D1671" w:rsidP="004D1671">
      <w:pPr>
        <w:ind w:left="360"/>
        <w:rPr>
          <w:rStyle w:val="Heading2Char"/>
        </w:rPr>
      </w:pPr>
      <w:r>
        <w:rPr>
          <w:rStyle w:val="Heading2Char"/>
        </w:rPr>
        <w:t>CRTC Guidelines for Academic and Non-Academic Transgressions:</w:t>
      </w:r>
    </w:p>
    <w:p w14:paraId="0A450A10" w14:textId="3E5EE643" w:rsidR="004D1671" w:rsidRDefault="004D1671" w:rsidP="004D1671">
      <w:pPr>
        <w:ind w:left="360"/>
        <w:rPr>
          <w:rStyle w:val="Heading2Char"/>
          <w:b w:val="0"/>
        </w:rPr>
      </w:pPr>
      <w:r w:rsidRPr="0011253A">
        <w:rPr>
          <w:rStyle w:val="Heading2Char"/>
          <w:b w:val="0"/>
        </w:rPr>
        <w:t xml:space="preserve">By registering for this course you have agreed to the terms of the </w:t>
      </w:r>
      <w:hyperlink r:id="rId49" w:history="1">
        <w:r w:rsidRPr="0011253A">
          <w:rPr>
            <w:rStyle w:val="Hyperlink"/>
            <w:rFonts w:cs="Tahoma"/>
          </w:rPr>
          <w:t>CRTC Guidelines for Academic and Non-Academic Transgressions</w:t>
        </w:r>
      </w:hyperlink>
      <w:r w:rsidR="003D0E6C">
        <w:rPr>
          <w:rStyle w:val="Heading2Char"/>
          <w:b w:val="0"/>
        </w:rPr>
        <w:t>.</w:t>
      </w:r>
    </w:p>
    <w:p w14:paraId="159FC016" w14:textId="77777777" w:rsidR="004D1671" w:rsidRDefault="004D1671" w:rsidP="004D1671">
      <w:pPr>
        <w:autoSpaceDE w:val="0"/>
        <w:autoSpaceDN w:val="0"/>
        <w:adjustRightInd w:val="0"/>
        <w:ind w:left="360"/>
        <w:rPr>
          <w:rFonts w:cs="Tahoma"/>
          <w:color w:val="000000"/>
        </w:rPr>
      </w:pPr>
    </w:p>
    <w:p w14:paraId="2C98CF48" w14:textId="77777777" w:rsidR="004D1671" w:rsidRPr="00AA627C" w:rsidRDefault="004D1671" w:rsidP="004D1671">
      <w:pPr>
        <w:pStyle w:val="Heading2"/>
        <w:ind w:left="360"/>
        <w:rPr>
          <w:rFonts w:eastAsia="Times New Roman"/>
        </w:rPr>
      </w:pPr>
      <w:r w:rsidRPr="00AA627C">
        <w:t>Academic Integrity/Plagiarism</w:t>
      </w:r>
      <w:r>
        <w:t>:</w:t>
      </w:r>
    </w:p>
    <w:p w14:paraId="7D54B4F9" w14:textId="77777777" w:rsidR="004D1671" w:rsidRPr="000B2B50" w:rsidRDefault="004D1671" w:rsidP="004D1671">
      <w:pPr>
        <w:pStyle w:val="ListParagraph"/>
        <w:numPr>
          <w:ilvl w:val="0"/>
          <w:numId w:val="7"/>
        </w:numPr>
        <w:autoSpaceDE w:val="0"/>
        <w:autoSpaceDN w:val="0"/>
        <w:adjustRightInd w:val="0"/>
        <w:ind w:left="720"/>
        <w:rPr>
          <w:rFonts w:cs="Tahoma"/>
          <w:color w:val="000000"/>
        </w:rPr>
      </w:pPr>
      <w:r w:rsidRPr="000B2B50">
        <w:rPr>
          <w:rFonts w:cs="Tahoma"/>
          <w:color w:val="000000"/>
        </w:rPr>
        <w:t xml:space="preserve">Academic dishonesty is a serious offense that may lead to probation, suspension, or </w:t>
      </w:r>
      <w:r w:rsidRPr="003A6B93">
        <w:t>dismissal from the University</w:t>
      </w:r>
      <w:r w:rsidRPr="000B2B50">
        <w:rPr>
          <w:rFonts w:cs="Tahoma"/>
          <w:color w:val="000000"/>
        </w:rPr>
        <w:t xml:space="preserve">. One form of academic dishonesty is plagiarism – the use of an author's ideas, statements, or approaches without crediting the source. Academic dishonesty also includes copying information from another student. </w:t>
      </w:r>
    </w:p>
    <w:p w14:paraId="35AFC106" w14:textId="77777777" w:rsidR="004D1671" w:rsidRPr="000B2B50" w:rsidRDefault="004D1671" w:rsidP="004D1671">
      <w:pPr>
        <w:pStyle w:val="ListParagraph"/>
        <w:numPr>
          <w:ilvl w:val="0"/>
          <w:numId w:val="7"/>
        </w:numPr>
        <w:autoSpaceDE w:val="0"/>
        <w:autoSpaceDN w:val="0"/>
        <w:adjustRightInd w:val="0"/>
        <w:ind w:left="720"/>
        <w:rPr>
          <w:rFonts w:cs="Tahoma"/>
          <w:color w:val="000000"/>
        </w:rPr>
      </w:pPr>
      <w:r w:rsidRPr="000B2B50">
        <w:rPr>
          <w:rFonts w:cs="Tahoma"/>
          <w:color w:val="000000"/>
        </w:rPr>
        <w:t xml:space="preserve">Academic dishonesty will be reported to the Office of </w:t>
      </w:r>
      <w:r>
        <w:rPr>
          <w:rFonts w:cs="Tahoma"/>
          <w:color w:val="000000"/>
        </w:rPr>
        <w:t>the Registrar</w:t>
      </w:r>
      <w:r w:rsidRPr="000B2B50">
        <w:rPr>
          <w:rFonts w:cs="Tahoma"/>
          <w:color w:val="000000"/>
        </w:rPr>
        <w:t xml:space="preserve"> for possible action.  The </w:t>
      </w:r>
      <w:r>
        <w:rPr>
          <w:rFonts w:cs="Tahoma"/>
          <w:color w:val="000000"/>
        </w:rPr>
        <w:t>coursemaster</w:t>
      </w:r>
      <w:r w:rsidRPr="00AA627C">
        <w:rPr>
          <w:rFonts w:cs="Tahoma"/>
          <w:color w:val="000000"/>
        </w:rPr>
        <w:t xml:space="preserve"> </w:t>
      </w:r>
      <w:r w:rsidRPr="000B2B50">
        <w:rPr>
          <w:rFonts w:cs="Tahoma"/>
          <w:color w:val="000000"/>
        </w:rPr>
        <w:t>will make an academic jud</w:t>
      </w:r>
      <w:r>
        <w:rPr>
          <w:rFonts w:cs="Tahoma"/>
          <w:color w:val="000000"/>
        </w:rPr>
        <w:t>gment about the student’s grade</w:t>
      </w:r>
      <w:r w:rsidRPr="000B2B50">
        <w:rPr>
          <w:rFonts w:cs="Tahoma"/>
          <w:color w:val="000000"/>
        </w:rPr>
        <w:t xml:space="preserve">.  The </w:t>
      </w:r>
      <w:r>
        <w:rPr>
          <w:rFonts w:cs="Tahoma"/>
          <w:color w:val="000000"/>
        </w:rPr>
        <w:t>CRTC process</w:t>
      </w:r>
      <w:r w:rsidRPr="000B2B50">
        <w:rPr>
          <w:rFonts w:cs="Tahoma"/>
          <w:color w:val="000000"/>
        </w:rPr>
        <w:t xml:space="preserve"> regarding academic dishonesty is</w:t>
      </w:r>
      <w:r>
        <w:rPr>
          <w:rFonts w:cs="Tahoma"/>
          <w:color w:val="000000"/>
        </w:rPr>
        <w:t xml:space="preserve"> </w:t>
      </w:r>
      <w:r w:rsidRPr="003A6B93">
        <w:rPr>
          <w:rFonts w:cs="Tahoma"/>
          <w:color w:val="000000"/>
        </w:rPr>
        <w:t>described in the</w:t>
      </w:r>
      <w:r w:rsidRPr="000B2B50">
        <w:rPr>
          <w:rFonts w:cs="Tahoma"/>
          <w:color w:val="000000"/>
        </w:rPr>
        <w:t xml:space="preserve"> </w:t>
      </w:r>
      <w:hyperlink r:id="rId50" w:history="1">
        <w:r>
          <w:rPr>
            <w:rStyle w:val="Hyperlink"/>
            <w:rFonts w:cs="Tahoma"/>
          </w:rPr>
          <w:t>CRTC Guidelines for Academic and Non-Academic Transgressions</w:t>
        </w:r>
      </w:hyperlink>
    </w:p>
    <w:p w14:paraId="328CD3BB" w14:textId="77777777" w:rsidR="004D1671" w:rsidRDefault="004D1671" w:rsidP="004D1671">
      <w:pPr>
        <w:ind w:left="0"/>
      </w:pPr>
    </w:p>
    <w:p w14:paraId="5FA36A86" w14:textId="77777777" w:rsidR="004D1671" w:rsidRPr="001416AE" w:rsidRDefault="004D1671" w:rsidP="004D1671">
      <w:pPr>
        <w:ind w:left="360"/>
        <w:rPr>
          <w:b/>
        </w:rPr>
      </w:pPr>
      <w:r>
        <w:rPr>
          <w:b/>
        </w:rPr>
        <w:t>Writing Assistance:</w:t>
      </w:r>
    </w:p>
    <w:p w14:paraId="1B3A7C5C" w14:textId="77777777" w:rsidR="004D1671" w:rsidRPr="002417E3" w:rsidRDefault="004D1671" w:rsidP="004D1671">
      <w:pPr>
        <w:ind w:left="360"/>
      </w:pPr>
      <w:r w:rsidRPr="002417E3">
        <w:t xml:space="preserve">For additional help on your writing, consult the expert staff of </w:t>
      </w:r>
      <w:hyperlink r:id="rId51" w:history="1">
        <w:r>
          <w:rPr>
            <w:rStyle w:val="Hyperlink"/>
          </w:rPr>
          <w:t>The Writing Center</w:t>
        </w:r>
      </w:hyperlink>
      <w:r w:rsidRPr="002417E3">
        <w:t xml:space="preserve"> in Olin Library (first floor). It can be helpful to ask someone to read your </w:t>
      </w:r>
      <w:r>
        <w:t>prose</w:t>
      </w:r>
      <w:r w:rsidRPr="002417E3">
        <w:t xml:space="preserve"> and to provide feedback on strength of argument, clarity, organization, etc.  </w:t>
      </w:r>
    </w:p>
    <w:p w14:paraId="2DC19B8E" w14:textId="77777777" w:rsidR="004D1671" w:rsidRDefault="004D1671" w:rsidP="004D1671">
      <w:pPr>
        <w:ind w:left="360"/>
        <w:rPr>
          <w:b/>
        </w:rPr>
      </w:pPr>
    </w:p>
    <w:p w14:paraId="77797105" w14:textId="77777777" w:rsidR="004D1671" w:rsidRPr="001568D9" w:rsidRDefault="004D1671" w:rsidP="004D1671">
      <w:pPr>
        <w:ind w:left="360"/>
        <w:rPr>
          <w:b/>
        </w:rPr>
      </w:pPr>
      <w:r w:rsidRPr="001568D9">
        <w:rPr>
          <w:b/>
        </w:rPr>
        <w:t xml:space="preserve">Disability </w:t>
      </w:r>
      <w:r>
        <w:rPr>
          <w:b/>
        </w:rPr>
        <w:t>Resources:</w:t>
      </w:r>
    </w:p>
    <w:p w14:paraId="08F1D63D" w14:textId="5EF749A9" w:rsidR="004D1671" w:rsidRDefault="004D1671" w:rsidP="004D1671">
      <w:pPr>
        <w:pStyle w:val="Default"/>
        <w:ind w:left="360"/>
        <w:rPr>
          <w:rFonts w:asciiTheme="minorHAnsi" w:hAnsiTheme="minorHAnsi"/>
          <w:sz w:val="22"/>
          <w:szCs w:val="22"/>
        </w:rPr>
      </w:pPr>
      <w:r w:rsidRPr="004D7957">
        <w:rPr>
          <w:rFonts w:asciiTheme="minorHAnsi" w:hAnsiTheme="minorHAnsi"/>
          <w:sz w:val="22"/>
          <w:szCs w:val="22"/>
        </w:rPr>
        <w:t xml:space="preserve">Washington University is committed to providing accommodations and/or services to students with documented disabilities. Washington University’s </w:t>
      </w:r>
      <w:hyperlink r:id="rId52" w:history="1">
        <w:r w:rsidRPr="004D7957">
          <w:rPr>
            <w:rStyle w:val="Hyperlink"/>
            <w:rFonts w:asciiTheme="minorHAnsi" w:hAnsiTheme="minorHAnsi"/>
            <w:sz w:val="22"/>
            <w:szCs w:val="22"/>
          </w:rPr>
          <w:t>Cornerstone:  Center for Advanced Learning Disability Resources</w:t>
        </w:r>
      </w:hyperlink>
      <w:r w:rsidRPr="004D7957">
        <w:rPr>
          <w:rFonts w:asciiTheme="minorHAnsi" w:hAnsiTheme="minorHAnsi"/>
          <w:sz w:val="22"/>
          <w:szCs w:val="22"/>
        </w:rPr>
        <w:t xml:space="preserve"> is the University’s official resource for students with disabilities and students with suspected disabilities. </w:t>
      </w:r>
      <w:r w:rsidR="003D0E6C">
        <w:rPr>
          <w:rFonts w:asciiTheme="minorHAnsi" w:hAnsiTheme="minorHAnsi"/>
          <w:sz w:val="22"/>
          <w:szCs w:val="22"/>
        </w:rPr>
        <w:t>They</w:t>
      </w:r>
      <w:r w:rsidRPr="004D7957">
        <w:rPr>
          <w:rFonts w:asciiTheme="minorHAnsi" w:hAnsiTheme="minorHAnsi"/>
          <w:sz w:val="22"/>
          <w:szCs w:val="22"/>
        </w:rPr>
        <w:t xml:space="preserve"> assist students with disabilities by providing guidance and accommodations to ensure equal access to our campus, both physically and academically. To learn more about its services, initiate the process of formal documentation and/or to arrange for accommodations, please contact </w:t>
      </w:r>
      <w:hyperlink r:id="rId53" w:history="1">
        <w:r w:rsidRPr="004D7957">
          <w:rPr>
            <w:rStyle w:val="Hyperlink"/>
            <w:rFonts w:asciiTheme="minorHAnsi" w:hAnsiTheme="minorHAnsi"/>
            <w:sz w:val="22"/>
            <w:szCs w:val="22"/>
          </w:rPr>
          <w:t>Disability Resources</w:t>
        </w:r>
      </w:hyperlink>
      <w:r w:rsidRPr="004D7957">
        <w:rPr>
          <w:rFonts w:asciiTheme="minorHAnsi" w:hAnsiTheme="minorHAnsi"/>
          <w:sz w:val="22"/>
          <w:szCs w:val="22"/>
        </w:rPr>
        <w:t xml:space="preserve"> at the start of the </w:t>
      </w:r>
      <w:r>
        <w:rPr>
          <w:rFonts w:asciiTheme="minorHAnsi" w:hAnsiTheme="minorHAnsi"/>
          <w:sz w:val="22"/>
          <w:szCs w:val="22"/>
        </w:rPr>
        <w:t>course</w:t>
      </w:r>
      <w:r w:rsidRPr="004D7957">
        <w:rPr>
          <w:rFonts w:asciiTheme="minorHAnsi" w:hAnsiTheme="minorHAnsi"/>
          <w:sz w:val="22"/>
          <w:szCs w:val="22"/>
        </w:rPr>
        <w:t>.</w:t>
      </w:r>
    </w:p>
    <w:p w14:paraId="40B49ABB" w14:textId="77777777" w:rsidR="004D1671" w:rsidRDefault="004D1671" w:rsidP="004D1671">
      <w:pPr>
        <w:pStyle w:val="Default"/>
        <w:rPr>
          <w:rFonts w:asciiTheme="minorHAnsi" w:hAnsiTheme="minorHAnsi"/>
          <w:sz w:val="22"/>
          <w:szCs w:val="22"/>
        </w:rPr>
      </w:pPr>
    </w:p>
    <w:p w14:paraId="6BA0D717" w14:textId="77777777" w:rsidR="004D1671" w:rsidRPr="00BB40FA" w:rsidRDefault="004D1671" w:rsidP="004D1671">
      <w:pPr>
        <w:ind w:left="360"/>
        <w:rPr>
          <w:b/>
        </w:rPr>
      </w:pPr>
      <w:r>
        <w:rPr>
          <w:b/>
        </w:rPr>
        <w:t>Mental Health Resources:</w:t>
      </w:r>
    </w:p>
    <w:p w14:paraId="1468816C" w14:textId="4DCA4EBC" w:rsidR="004D1671" w:rsidRDefault="004D1671" w:rsidP="004D1671">
      <w:pPr>
        <w:ind w:left="360"/>
      </w:pPr>
      <w:r>
        <w:t>Mental Health Services’ professional staff members work with students to resolve personal and interpersonal difficulties</w:t>
      </w:r>
      <w:r w:rsidR="003D0E6C">
        <w:t xml:space="preserve"> that may</w:t>
      </w:r>
      <w:r>
        <w:t xml:space="preserve"> affect the academic experience. These include conflicts with or worry about friends or family, concerns about eating or drinking patterns, and feelings of anxiety and depression.  See:  </w:t>
      </w:r>
      <w:hyperlink r:id="rId54" w:history="1">
        <w:r w:rsidRPr="00110E39">
          <w:rPr>
            <w:rStyle w:val="Hyperlink"/>
          </w:rPr>
          <w:t>http://shs.wustl.edu/MentalHealth</w:t>
        </w:r>
      </w:hyperlink>
      <w:r>
        <w:t xml:space="preserve">. </w:t>
      </w:r>
    </w:p>
    <w:p w14:paraId="0839CDA7" w14:textId="77777777" w:rsidR="004D1671" w:rsidRPr="006B06EE" w:rsidRDefault="004D1671" w:rsidP="004D1671"/>
    <w:p w14:paraId="2C9322BC" w14:textId="77777777" w:rsidR="004D1671" w:rsidRPr="001B6218" w:rsidRDefault="004D1671" w:rsidP="004D1671">
      <w:pPr>
        <w:ind w:left="360"/>
        <w:rPr>
          <w:b/>
        </w:rPr>
      </w:pPr>
      <w:r w:rsidRPr="001B6218">
        <w:rPr>
          <w:b/>
        </w:rPr>
        <w:t>Reporting Policies:</w:t>
      </w:r>
    </w:p>
    <w:p w14:paraId="23A86070" w14:textId="77777777" w:rsidR="004D1671" w:rsidRPr="00EE2F5F" w:rsidRDefault="004D1671" w:rsidP="004D1671">
      <w:pPr>
        <w:ind w:left="360"/>
        <w:rPr>
          <w:rFonts w:cs="Tahoma"/>
          <w:b/>
          <w:bCs/>
          <w:iCs/>
        </w:rPr>
      </w:pPr>
      <w:r>
        <w:t xml:space="preserve">Please also </w:t>
      </w:r>
      <w:hyperlink r:id="rId55" w:history="1">
        <w:r w:rsidRPr="0064295F">
          <w:rPr>
            <w:rStyle w:val="Hyperlink"/>
          </w:rPr>
          <w:t>review the CRTC website for policies</w:t>
        </w:r>
      </w:hyperlink>
      <w:r>
        <w:t xml:space="preserve"> regarding sexual assault reporting and reporting concerns about bias, prejudice or discrimination. </w:t>
      </w:r>
    </w:p>
    <w:p w14:paraId="797CF762" w14:textId="77777777" w:rsidR="004D1671" w:rsidRDefault="004D1671" w:rsidP="00914556">
      <w:pPr>
        <w:pStyle w:val="Heading1"/>
        <w:keepNext/>
        <w:ind w:left="0"/>
      </w:pPr>
    </w:p>
    <w:p w14:paraId="7F7F207E" w14:textId="70409ABB" w:rsidR="00B05540" w:rsidRPr="004D4550" w:rsidRDefault="00B05540" w:rsidP="00914556">
      <w:pPr>
        <w:pStyle w:val="Heading1"/>
        <w:keepNext/>
        <w:ind w:left="0"/>
      </w:pPr>
      <w:r>
        <w:t>CTSA Core Competencies for Master’s Degree Candidates</w:t>
      </w:r>
    </w:p>
    <w:p w14:paraId="4B0E84D3" w14:textId="77777777" w:rsidR="007B2B17" w:rsidRPr="005E3BA9" w:rsidRDefault="007B2B17" w:rsidP="00914556">
      <w:pPr>
        <w:keepNext/>
        <w:autoSpaceDE w:val="0"/>
        <w:autoSpaceDN w:val="0"/>
        <w:adjustRightInd w:val="0"/>
        <w:ind w:left="360"/>
        <w:rPr>
          <w:rFonts w:cs="Tahoma"/>
          <w:bCs/>
          <w:color w:val="000000"/>
        </w:rPr>
      </w:pPr>
    </w:p>
    <w:p w14:paraId="070A60A8" w14:textId="77777777" w:rsidR="007B2B17" w:rsidRDefault="007B2B17" w:rsidP="00914556">
      <w:pPr>
        <w:keepNext/>
        <w:autoSpaceDE w:val="0"/>
        <w:autoSpaceDN w:val="0"/>
        <w:adjustRightInd w:val="0"/>
        <w:ind w:left="360"/>
        <w:rPr>
          <w:rFonts w:cs="Tahoma"/>
          <w:bCs/>
          <w:color w:val="000000"/>
        </w:rPr>
      </w:pPr>
      <w:r w:rsidRPr="007B2B17">
        <w:rPr>
          <w:rFonts w:cs="Tahoma"/>
          <w:bCs/>
          <w:color w:val="000000"/>
        </w:rPr>
        <w:t xml:space="preserve">The following Clinical and Translational Science Award </w:t>
      </w:r>
      <w:r w:rsidR="001416AE">
        <w:rPr>
          <w:rFonts w:cs="Tahoma"/>
          <w:bCs/>
          <w:color w:val="000000"/>
        </w:rPr>
        <w:t xml:space="preserve">(CTSA) </w:t>
      </w:r>
      <w:r w:rsidRPr="007B2B17">
        <w:rPr>
          <w:rFonts w:cs="Tahoma"/>
          <w:bCs/>
          <w:color w:val="000000"/>
        </w:rPr>
        <w:t xml:space="preserve">competencies are met by this course. </w:t>
      </w:r>
    </w:p>
    <w:p w14:paraId="342AC3E1" w14:textId="77777777" w:rsidR="00A41115" w:rsidRDefault="00A41115" w:rsidP="00914556">
      <w:pPr>
        <w:keepNext/>
        <w:autoSpaceDE w:val="0"/>
        <w:autoSpaceDN w:val="0"/>
        <w:adjustRightInd w:val="0"/>
        <w:ind w:left="360"/>
        <w:rPr>
          <w:rFonts w:cs="Tahoma"/>
          <w:bCs/>
          <w:color w:val="000000"/>
        </w:rPr>
      </w:pPr>
    </w:p>
    <w:tbl>
      <w:tblPr>
        <w:tblW w:w="4952" w:type="pct"/>
        <w:tblBorders>
          <w:top w:val="single" w:sz="6" w:space="0" w:color="CAC8C8"/>
          <w:left w:val="single" w:sz="6" w:space="0" w:color="CAC8C8"/>
          <w:bottom w:val="single" w:sz="6" w:space="0" w:color="CAC8C8"/>
          <w:right w:val="single" w:sz="6" w:space="0" w:color="CAC8C8"/>
        </w:tblBorders>
        <w:tblCellMar>
          <w:left w:w="0" w:type="dxa"/>
          <w:right w:w="0" w:type="dxa"/>
        </w:tblCellMar>
        <w:tblLook w:val="04A0" w:firstRow="1" w:lastRow="0" w:firstColumn="1" w:lastColumn="0" w:noHBand="0" w:noVBand="1"/>
      </w:tblPr>
      <w:tblGrid>
        <w:gridCol w:w="3147"/>
        <w:gridCol w:w="7502"/>
      </w:tblGrid>
      <w:tr w:rsidR="007B2B17" w:rsidRPr="007B2B17" w14:paraId="18F8A744" w14:textId="77777777" w:rsidTr="00914556">
        <w:tc>
          <w:tcPr>
            <w:tcW w:w="0" w:type="auto"/>
            <w:tcMar>
              <w:top w:w="120" w:type="dxa"/>
              <w:left w:w="120" w:type="dxa"/>
              <w:bottom w:w="120" w:type="dxa"/>
              <w:right w:w="120" w:type="dxa"/>
            </w:tcMar>
            <w:vAlign w:val="center"/>
            <w:hideMark/>
          </w:tcPr>
          <w:p w14:paraId="67A96714" w14:textId="77777777" w:rsidR="007B2B17" w:rsidRPr="007B2B17" w:rsidRDefault="007B2B17" w:rsidP="003D0E6C">
            <w:pPr>
              <w:keepNext/>
              <w:ind w:left="0"/>
              <w:rPr>
                <w:b/>
              </w:rPr>
            </w:pPr>
            <w:r w:rsidRPr="007B2B17">
              <w:rPr>
                <w:b/>
              </w:rPr>
              <w:t>Core Thematic Areas</w:t>
            </w:r>
          </w:p>
        </w:tc>
        <w:tc>
          <w:tcPr>
            <w:tcW w:w="0" w:type="auto"/>
            <w:tcMar>
              <w:top w:w="120" w:type="dxa"/>
              <w:left w:w="120" w:type="dxa"/>
              <w:bottom w:w="120" w:type="dxa"/>
              <w:right w:w="120" w:type="dxa"/>
            </w:tcMar>
            <w:vAlign w:val="center"/>
            <w:hideMark/>
          </w:tcPr>
          <w:p w14:paraId="68E44A06" w14:textId="77777777" w:rsidR="007B2B17" w:rsidRPr="007B2B17" w:rsidRDefault="007B2B17" w:rsidP="003D0E6C">
            <w:pPr>
              <w:keepNext/>
              <w:ind w:left="0"/>
              <w:rPr>
                <w:b/>
              </w:rPr>
            </w:pPr>
            <w:r w:rsidRPr="007B2B17">
              <w:rPr>
                <w:b/>
              </w:rPr>
              <w:t>Competencies</w:t>
            </w:r>
          </w:p>
        </w:tc>
      </w:tr>
      <w:tr w:rsidR="007B2B17" w:rsidRPr="00727FBE" w14:paraId="761E4B6E" w14:textId="77777777" w:rsidTr="00914556">
        <w:tc>
          <w:tcPr>
            <w:tcW w:w="0" w:type="auto"/>
            <w:shd w:val="clear" w:color="auto" w:fill="EEEEEE"/>
            <w:tcMar>
              <w:top w:w="120" w:type="dxa"/>
              <w:left w:w="120" w:type="dxa"/>
              <w:bottom w:w="120" w:type="dxa"/>
              <w:right w:w="120" w:type="dxa"/>
            </w:tcMar>
            <w:vAlign w:val="center"/>
            <w:hideMark/>
          </w:tcPr>
          <w:p w14:paraId="1635A270" w14:textId="77777777" w:rsidR="007B2B17" w:rsidRPr="00727FBE" w:rsidRDefault="007B2B17" w:rsidP="003D0E6C">
            <w:pPr>
              <w:keepNext/>
              <w:ind w:left="0"/>
            </w:pPr>
            <w:r w:rsidRPr="00727FBE">
              <w:rPr>
                <w:b/>
                <w:bCs/>
              </w:rPr>
              <w:t>I. CLINICAL AND TRANSLATIONAL RESEARCH QUESTIONS</w:t>
            </w:r>
          </w:p>
        </w:tc>
        <w:tc>
          <w:tcPr>
            <w:tcW w:w="0" w:type="auto"/>
            <w:shd w:val="clear" w:color="auto" w:fill="EEEEEE"/>
            <w:tcMar>
              <w:top w:w="120" w:type="dxa"/>
              <w:left w:w="120" w:type="dxa"/>
              <w:bottom w:w="120" w:type="dxa"/>
              <w:right w:w="120" w:type="dxa"/>
            </w:tcMar>
            <w:vAlign w:val="center"/>
            <w:hideMark/>
          </w:tcPr>
          <w:p w14:paraId="22A56826" w14:textId="77777777" w:rsidR="007B2B17" w:rsidRPr="00727FBE" w:rsidRDefault="007B2B17" w:rsidP="003D0E6C">
            <w:pPr>
              <w:pStyle w:val="ListParagraph"/>
              <w:keepNext/>
              <w:numPr>
                <w:ilvl w:val="0"/>
                <w:numId w:val="8"/>
              </w:numPr>
            </w:pPr>
            <w:r w:rsidRPr="00727FBE">
              <w:t xml:space="preserve">Identify </w:t>
            </w:r>
            <w:r w:rsidR="00914556">
              <w:t xml:space="preserve">clinical studies they have </w:t>
            </w:r>
            <w:r w:rsidRPr="00727FBE">
              <w:t xml:space="preserve">testable research hypotheses. </w:t>
            </w:r>
          </w:p>
          <w:p w14:paraId="3E993BE4" w14:textId="77777777" w:rsidR="007B2B17" w:rsidRPr="00727FBE" w:rsidRDefault="007B2B17" w:rsidP="003D0E6C">
            <w:pPr>
              <w:pStyle w:val="ListParagraph"/>
              <w:keepNext/>
              <w:numPr>
                <w:ilvl w:val="0"/>
                <w:numId w:val="8"/>
              </w:numPr>
            </w:pPr>
            <w:r w:rsidRPr="00727FBE">
              <w:t xml:space="preserve">Identify research observations that could be the bases of clinical trials. </w:t>
            </w:r>
          </w:p>
          <w:p w14:paraId="179B7B9D" w14:textId="77777777" w:rsidR="007B2B17" w:rsidRPr="00727FBE" w:rsidRDefault="007B2B17" w:rsidP="003D0E6C">
            <w:pPr>
              <w:pStyle w:val="ListParagraph"/>
              <w:keepNext/>
              <w:numPr>
                <w:ilvl w:val="0"/>
                <w:numId w:val="8"/>
              </w:numPr>
            </w:pPr>
            <w:r w:rsidRPr="00727FBE">
              <w:t xml:space="preserve">Define the data that formulate research hypotheses. </w:t>
            </w:r>
          </w:p>
          <w:p w14:paraId="42E1EB16" w14:textId="77777777" w:rsidR="007B2B17" w:rsidRPr="00727FBE" w:rsidRDefault="007B2B17" w:rsidP="003D0E6C">
            <w:pPr>
              <w:pStyle w:val="ListParagraph"/>
              <w:keepNext/>
              <w:numPr>
                <w:ilvl w:val="0"/>
                <w:numId w:val="8"/>
              </w:numPr>
            </w:pPr>
            <w:r w:rsidRPr="00727FBE">
              <w:t xml:space="preserve">Derive translational questions from clinical research data. </w:t>
            </w:r>
          </w:p>
          <w:p w14:paraId="7004758B" w14:textId="77777777" w:rsidR="007B2B17" w:rsidRPr="00727FBE" w:rsidRDefault="007B2B17" w:rsidP="003D0E6C">
            <w:pPr>
              <w:pStyle w:val="ListParagraph"/>
              <w:keepNext/>
              <w:numPr>
                <w:ilvl w:val="0"/>
                <w:numId w:val="8"/>
              </w:numPr>
            </w:pPr>
            <w:r w:rsidRPr="00727FBE">
              <w:t xml:space="preserve">Prepare the background and significance sections of a research proposal. </w:t>
            </w:r>
          </w:p>
        </w:tc>
      </w:tr>
      <w:tr w:rsidR="007B2B17" w:rsidRPr="00727FBE" w14:paraId="065168C7" w14:textId="77777777" w:rsidTr="00914556">
        <w:tc>
          <w:tcPr>
            <w:tcW w:w="0" w:type="auto"/>
            <w:tcMar>
              <w:top w:w="120" w:type="dxa"/>
              <w:left w:w="120" w:type="dxa"/>
              <w:bottom w:w="120" w:type="dxa"/>
              <w:right w:w="120" w:type="dxa"/>
            </w:tcMar>
            <w:vAlign w:val="center"/>
            <w:hideMark/>
          </w:tcPr>
          <w:p w14:paraId="0340B792" w14:textId="77777777" w:rsidR="007B2B17" w:rsidRPr="00727FBE" w:rsidRDefault="007B2B17" w:rsidP="007B2B17">
            <w:pPr>
              <w:ind w:left="0"/>
            </w:pPr>
            <w:r w:rsidRPr="00727FBE">
              <w:rPr>
                <w:b/>
                <w:bCs/>
              </w:rPr>
              <w:t>II. LITERATURE CRITIQUE</w:t>
            </w:r>
          </w:p>
        </w:tc>
        <w:tc>
          <w:tcPr>
            <w:tcW w:w="0" w:type="auto"/>
            <w:tcMar>
              <w:top w:w="120" w:type="dxa"/>
              <w:left w:w="120" w:type="dxa"/>
              <w:bottom w:w="120" w:type="dxa"/>
              <w:right w:w="120" w:type="dxa"/>
            </w:tcMar>
            <w:vAlign w:val="center"/>
            <w:hideMark/>
          </w:tcPr>
          <w:p w14:paraId="64CF1236" w14:textId="77777777" w:rsidR="007B2B17" w:rsidRPr="00727FBE" w:rsidRDefault="007B2B17" w:rsidP="001416AE">
            <w:pPr>
              <w:pStyle w:val="ListParagraph"/>
              <w:numPr>
                <w:ilvl w:val="0"/>
                <w:numId w:val="9"/>
              </w:numPr>
            </w:pPr>
            <w:r w:rsidRPr="00727FBE">
              <w:t xml:space="preserve">Identify potential sources of bias and variations in published studies. </w:t>
            </w:r>
          </w:p>
          <w:p w14:paraId="76FA87F8" w14:textId="77777777" w:rsidR="007B2B17" w:rsidRPr="00727FBE" w:rsidRDefault="007B2B17" w:rsidP="001416AE">
            <w:pPr>
              <w:pStyle w:val="ListParagraph"/>
              <w:numPr>
                <w:ilvl w:val="0"/>
                <w:numId w:val="9"/>
              </w:numPr>
            </w:pPr>
            <w:r w:rsidRPr="00727FBE">
              <w:t xml:space="preserve">Interpret published literature in a causal framework. </w:t>
            </w:r>
          </w:p>
          <w:p w14:paraId="043F2A96" w14:textId="77777777" w:rsidR="007B2B17" w:rsidRPr="00727FBE" w:rsidRDefault="007B2B17" w:rsidP="001416AE">
            <w:pPr>
              <w:pStyle w:val="ListParagraph"/>
              <w:numPr>
                <w:ilvl w:val="0"/>
                <w:numId w:val="9"/>
              </w:numPr>
            </w:pPr>
            <w:r w:rsidRPr="00727FBE">
              <w:t xml:space="preserve">Identify gaps in knowledge within a research problem. </w:t>
            </w:r>
          </w:p>
        </w:tc>
      </w:tr>
      <w:tr w:rsidR="007B2B17" w:rsidRPr="00727FBE" w14:paraId="1855FE89" w14:textId="77777777" w:rsidTr="00914556">
        <w:tc>
          <w:tcPr>
            <w:tcW w:w="0" w:type="auto"/>
            <w:shd w:val="clear" w:color="auto" w:fill="EEEEEE"/>
            <w:tcMar>
              <w:top w:w="120" w:type="dxa"/>
              <w:left w:w="120" w:type="dxa"/>
              <w:bottom w:w="120" w:type="dxa"/>
              <w:right w:w="120" w:type="dxa"/>
            </w:tcMar>
            <w:vAlign w:val="center"/>
            <w:hideMark/>
          </w:tcPr>
          <w:p w14:paraId="7C2D5B2D" w14:textId="77777777" w:rsidR="007B2B17" w:rsidRPr="00727FBE" w:rsidRDefault="007B2B17" w:rsidP="007B2B17">
            <w:pPr>
              <w:ind w:left="0"/>
            </w:pPr>
            <w:r w:rsidRPr="00727FBE">
              <w:rPr>
                <w:b/>
                <w:bCs/>
              </w:rPr>
              <w:t>III. STUDY DESIGN</w:t>
            </w:r>
          </w:p>
        </w:tc>
        <w:tc>
          <w:tcPr>
            <w:tcW w:w="0" w:type="auto"/>
            <w:shd w:val="clear" w:color="auto" w:fill="EEEEEE"/>
            <w:tcMar>
              <w:top w:w="120" w:type="dxa"/>
              <w:left w:w="120" w:type="dxa"/>
              <w:bottom w:w="120" w:type="dxa"/>
              <w:right w:w="120" w:type="dxa"/>
            </w:tcMar>
            <w:vAlign w:val="center"/>
            <w:hideMark/>
          </w:tcPr>
          <w:p w14:paraId="730FD916" w14:textId="77777777" w:rsidR="007B2B17" w:rsidRPr="00727FBE" w:rsidRDefault="007B2B17" w:rsidP="001416AE">
            <w:pPr>
              <w:pStyle w:val="ListParagraph"/>
              <w:numPr>
                <w:ilvl w:val="0"/>
                <w:numId w:val="10"/>
              </w:numPr>
            </w:pPr>
            <w:r w:rsidRPr="00727FBE">
              <w:t xml:space="preserve">Formulate a well-defined clinical or translational research question to be studied in human or animal models. </w:t>
            </w:r>
          </w:p>
          <w:p w14:paraId="4208180E" w14:textId="77777777" w:rsidR="007B2B17" w:rsidRPr="00727FBE" w:rsidRDefault="007B2B17" w:rsidP="001416AE">
            <w:pPr>
              <w:pStyle w:val="ListParagraph"/>
              <w:numPr>
                <w:ilvl w:val="0"/>
                <w:numId w:val="10"/>
              </w:numPr>
            </w:pPr>
            <w:r w:rsidRPr="00727FBE">
              <w:t xml:space="preserve">Propose study designs for addressing a clinical or translational research question. </w:t>
            </w:r>
          </w:p>
          <w:p w14:paraId="4B8F9CB0" w14:textId="77777777" w:rsidR="007B2B17" w:rsidRPr="00727FBE" w:rsidRDefault="007B2B17" w:rsidP="001416AE">
            <w:pPr>
              <w:pStyle w:val="ListParagraph"/>
              <w:numPr>
                <w:ilvl w:val="0"/>
                <w:numId w:val="10"/>
              </w:numPr>
            </w:pPr>
            <w:r w:rsidRPr="00727FBE">
              <w:t xml:space="preserve">Assess the strengths and weaknesses of possible study designs for a given clinical or translational research question. </w:t>
            </w:r>
          </w:p>
          <w:p w14:paraId="5F7AF057" w14:textId="77777777" w:rsidR="007B2B17" w:rsidRPr="00727FBE" w:rsidRDefault="007B2B17" w:rsidP="001416AE">
            <w:pPr>
              <w:pStyle w:val="ListParagraph"/>
              <w:numPr>
                <w:ilvl w:val="0"/>
                <w:numId w:val="10"/>
              </w:numPr>
            </w:pPr>
            <w:r w:rsidRPr="00727FBE">
              <w:t xml:space="preserve">Design a research study protocol. </w:t>
            </w:r>
          </w:p>
          <w:p w14:paraId="0A6322BC" w14:textId="77777777" w:rsidR="007B2B17" w:rsidRPr="00727FBE" w:rsidRDefault="007B2B17" w:rsidP="001416AE">
            <w:pPr>
              <w:pStyle w:val="ListParagraph"/>
              <w:numPr>
                <w:ilvl w:val="0"/>
                <w:numId w:val="10"/>
              </w:numPr>
            </w:pPr>
            <w:r w:rsidRPr="00727FBE">
              <w:t xml:space="preserve">Identify a target population for a clinical or translational research project. </w:t>
            </w:r>
          </w:p>
          <w:p w14:paraId="183833B5" w14:textId="77777777" w:rsidR="007B2B17" w:rsidRPr="00727FBE" w:rsidRDefault="007B2B17" w:rsidP="001416AE">
            <w:pPr>
              <w:pStyle w:val="ListParagraph"/>
              <w:numPr>
                <w:ilvl w:val="0"/>
                <w:numId w:val="10"/>
              </w:numPr>
            </w:pPr>
            <w:r w:rsidRPr="00727FBE">
              <w:t xml:space="preserve">Identify measures to be applied to a clinical or translational research project. </w:t>
            </w:r>
          </w:p>
          <w:p w14:paraId="3F245D14" w14:textId="77777777" w:rsidR="007B2B17" w:rsidRPr="00727FBE" w:rsidRDefault="007B2B17" w:rsidP="001416AE">
            <w:pPr>
              <w:pStyle w:val="ListParagraph"/>
              <w:numPr>
                <w:ilvl w:val="0"/>
                <w:numId w:val="10"/>
              </w:numPr>
            </w:pPr>
            <w:r w:rsidRPr="00727FBE">
              <w:t xml:space="preserve">Design a research data analysis plan. </w:t>
            </w:r>
          </w:p>
          <w:p w14:paraId="71139630" w14:textId="77777777" w:rsidR="007B2B17" w:rsidRPr="00727FBE" w:rsidRDefault="007B2B17" w:rsidP="001416AE">
            <w:pPr>
              <w:pStyle w:val="ListParagraph"/>
              <w:numPr>
                <w:ilvl w:val="0"/>
                <w:numId w:val="10"/>
              </w:numPr>
            </w:pPr>
            <w:r w:rsidRPr="00727FBE">
              <w:t xml:space="preserve">Determine resources needed to implement a clinical or translational research plan. </w:t>
            </w:r>
          </w:p>
          <w:p w14:paraId="1775AC0C" w14:textId="77777777" w:rsidR="007B2B17" w:rsidRPr="00727FBE" w:rsidRDefault="007B2B17" w:rsidP="001416AE">
            <w:pPr>
              <w:pStyle w:val="ListParagraph"/>
              <w:numPr>
                <w:ilvl w:val="0"/>
                <w:numId w:val="10"/>
              </w:numPr>
            </w:pPr>
            <w:r w:rsidRPr="00727FBE">
              <w:t xml:space="preserve">Prepare an application to an IRB. </w:t>
            </w:r>
          </w:p>
        </w:tc>
      </w:tr>
      <w:tr w:rsidR="007B2B17" w:rsidRPr="00727FBE" w14:paraId="39BCB642" w14:textId="77777777" w:rsidTr="00914556">
        <w:tc>
          <w:tcPr>
            <w:tcW w:w="0" w:type="auto"/>
            <w:tcMar>
              <w:top w:w="120" w:type="dxa"/>
              <w:left w:w="120" w:type="dxa"/>
              <w:bottom w:w="120" w:type="dxa"/>
              <w:right w:w="120" w:type="dxa"/>
            </w:tcMar>
            <w:vAlign w:val="center"/>
            <w:hideMark/>
          </w:tcPr>
          <w:p w14:paraId="36128DC2" w14:textId="77777777" w:rsidR="007B2B17" w:rsidRPr="00727FBE" w:rsidRDefault="007B2B17" w:rsidP="007B2B17">
            <w:pPr>
              <w:ind w:left="0"/>
            </w:pPr>
            <w:r w:rsidRPr="00727FBE">
              <w:rPr>
                <w:b/>
                <w:bCs/>
              </w:rPr>
              <w:t>IV. RESEARCH IMPLEMENTATION</w:t>
            </w:r>
          </w:p>
        </w:tc>
        <w:tc>
          <w:tcPr>
            <w:tcW w:w="0" w:type="auto"/>
            <w:tcMar>
              <w:top w:w="120" w:type="dxa"/>
              <w:left w:w="120" w:type="dxa"/>
              <w:bottom w:w="120" w:type="dxa"/>
              <w:right w:w="120" w:type="dxa"/>
            </w:tcMar>
            <w:vAlign w:val="center"/>
            <w:hideMark/>
          </w:tcPr>
          <w:p w14:paraId="00D529F7" w14:textId="77777777" w:rsidR="007B2B17" w:rsidRPr="00727FBE" w:rsidRDefault="007B2B17" w:rsidP="001416AE">
            <w:pPr>
              <w:pStyle w:val="ListParagraph"/>
              <w:numPr>
                <w:ilvl w:val="0"/>
                <w:numId w:val="11"/>
              </w:numPr>
            </w:pPr>
            <w:r w:rsidRPr="00727FBE">
              <w:t xml:space="preserve">Compare the feasibility, efficiency, and ability to derive unbiased inferences from different clinical and translational research study designs. </w:t>
            </w:r>
          </w:p>
          <w:p w14:paraId="0CB79E15" w14:textId="77777777" w:rsidR="007B2B17" w:rsidRPr="00727FBE" w:rsidRDefault="007B2B17" w:rsidP="001416AE">
            <w:pPr>
              <w:pStyle w:val="ListParagraph"/>
              <w:numPr>
                <w:ilvl w:val="0"/>
                <w:numId w:val="11"/>
              </w:numPr>
            </w:pPr>
            <w:r w:rsidRPr="00727FBE">
              <w:t xml:space="preserve">Assess threats to internal validity in any planned or completed clinical or translational study, including selection bias, misclassification, and confounding. </w:t>
            </w:r>
          </w:p>
          <w:p w14:paraId="7B384BB1" w14:textId="77777777" w:rsidR="007B2B17" w:rsidRPr="00727FBE" w:rsidRDefault="007B2B17" w:rsidP="00415F29">
            <w:pPr>
              <w:pStyle w:val="ListParagraph"/>
              <w:numPr>
                <w:ilvl w:val="0"/>
                <w:numId w:val="11"/>
              </w:numPr>
            </w:pPr>
            <w:r w:rsidRPr="00727FBE">
              <w:t>Integrate elements of translational research into given study designs that could provid</w:t>
            </w:r>
            <w:r w:rsidR="00415F29">
              <w:t>e the bases for future research.</w:t>
            </w:r>
            <w:r w:rsidRPr="00727FBE">
              <w:t xml:space="preserve"> </w:t>
            </w:r>
          </w:p>
        </w:tc>
      </w:tr>
      <w:tr w:rsidR="007B2B17" w:rsidRPr="00727FBE" w14:paraId="15CFC4D2" w14:textId="77777777" w:rsidTr="00914556">
        <w:tc>
          <w:tcPr>
            <w:tcW w:w="0" w:type="auto"/>
            <w:shd w:val="clear" w:color="auto" w:fill="EEEEEE"/>
            <w:tcMar>
              <w:top w:w="120" w:type="dxa"/>
              <w:left w:w="120" w:type="dxa"/>
              <w:bottom w:w="120" w:type="dxa"/>
              <w:right w:w="120" w:type="dxa"/>
            </w:tcMar>
            <w:vAlign w:val="center"/>
            <w:hideMark/>
          </w:tcPr>
          <w:p w14:paraId="17A8C1E5" w14:textId="77777777" w:rsidR="007B2B17" w:rsidRPr="00727FBE" w:rsidRDefault="007B2B17" w:rsidP="007B2B17">
            <w:pPr>
              <w:ind w:left="0"/>
            </w:pPr>
            <w:r w:rsidRPr="00727FBE">
              <w:rPr>
                <w:b/>
                <w:bCs/>
              </w:rPr>
              <w:t>V. SOURCES OF ERROR</w:t>
            </w:r>
          </w:p>
        </w:tc>
        <w:tc>
          <w:tcPr>
            <w:tcW w:w="0" w:type="auto"/>
            <w:shd w:val="clear" w:color="auto" w:fill="EEEEEE"/>
            <w:tcMar>
              <w:top w:w="120" w:type="dxa"/>
              <w:left w:w="120" w:type="dxa"/>
              <w:bottom w:w="120" w:type="dxa"/>
              <w:right w:w="120" w:type="dxa"/>
            </w:tcMar>
            <w:vAlign w:val="center"/>
            <w:hideMark/>
          </w:tcPr>
          <w:p w14:paraId="40231F58" w14:textId="77777777" w:rsidR="007B2B17" w:rsidRPr="00727FBE" w:rsidRDefault="007B2B17" w:rsidP="001416AE">
            <w:pPr>
              <w:pStyle w:val="ListParagraph"/>
              <w:numPr>
                <w:ilvl w:val="0"/>
                <w:numId w:val="12"/>
              </w:numPr>
            </w:pPr>
            <w:r w:rsidRPr="00727FBE">
              <w:t xml:space="preserve">Describe the concepts and implications of reliability and validity of study measurements. </w:t>
            </w:r>
          </w:p>
          <w:p w14:paraId="1E7652CE" w14:textId="77777777" w:rsidR="007B2B17" w:rsidRPr="00727FBE" w:rsidRDefault="007B2B17" w:rsidP="001416AE">
            <w:pPr>
              <w:pStyle w:val="ListParagraph"/>
              <w:numPr>
                <w:ilvl w:val="0"/>
                <w:numId w:val="12"/>
              </w:numPr>
            </w:pPr>
            <w:r w:rsidRPr="00727FBE">
              <w:t xml:space="preserve">Evaluate the reliability and validity of measures. </w:t>
            </w:r>
          </w:p>
          <w:p w14:paraId="3C536887" w14:textId="77777777" w:rsidR="007B2B17" w:rsidRPr="00727FBE" w:rsidRDefault="007B2B17" w:rsidP="001416AE">
            <w:pPr>
              <w:pStyle w:val="ListParagraph"/>
              <w:numPr>
                <w:ilvl w:val="0"/>
                <w:numId w:val="12"/>
              </w:numPr>
            </w:pPr>
            <w:r w:rsidRPr="00727FBE">
              <w:t xml:space="preserve">Assess threats to study validity (bias) including problems with sampling, recruitment, randomization, and comparability of study groups. </w:t>
            </w:r>
          </w:p>
          <w:p w14:paraId="66DDC5A7" w14:textId="77777777" w:rsidR="007B2B17" w:rsidRPr="00727FBE" w:rsidRDefault="007B2B17" w:rsidP="001416AE">
            <w:pPr>
              <w:pStyle w:val="ListParagraph"/>
              <w:numPr>
                <w:ilvl w:val="0"/>
                <w:numId w:val="12"/>
              </w:numPr>
            </w:pPr>
            <w:r w:rsidRPr="00727FBE">
              <w:t xml:space="preserve">Differentiate between the analytic problems that can be addressed with standard methods and those requiring input from biostatisticians and other scientific experts. </w:t>
            </w:r>
          </w:p>
          <w:p w14:paraId="64F483DD" w14:textId="77777777" w:rsidR="007B2B17" w:rsidRPr="00727FBE" w:rsidRDefault="007B2B17" w:rsidP="001416AE">
            <w:pPr>
              <w:pStyle w:val="ListParagraph"/>
              <w:numPr>
                <w:ilvl w:val="0"/>
                <w:numId w:val="12"/>
              </w:numPr>
            </w:pPr>
            <w:r w:rsidRPr="00727FBE">
              <w:t xml:space="preserve">Implement quality assurance systems with control procedures for data intake, management, and monitoring for different study designs. </w:t>
            </w:r>
          </w:p>
          <w:p w14:paraId="13739A37" w14:textId="77777777" w:rsidR="007B2B17" w:rsidRPr="00727FBE" w:rsidRDefault="007B2B17" w:rsidP="001416AE">
            <w:pPr>
              <w:pStyle w:val="ListParagraph"/>
              <w:numPr>
                <w:ilvl w:val="0"/>
                <w:numId w:val="12"/>
              </w:numPr>
            </w:pPr>
            <w:r w:rsidRPr="00727FBE">
              <w:t xml:space="preserve">Assess data sources and data quality to answer specific clinical or </w:t>
            </w:r>
            <w:r w:rsidRPr="00727FBE">
              <w:lastRenderedPageBreak/>
              <w:t xml:space="preserve">translational research questions. </w:t>
            </w:r>
          </w:p>
          <w:p w14:paraId="54EFFD28" w14:textId="77777777" w:rsidR="007B2B17" w:rsidRPr="00727FBE" w:rsidRDefault="007B2B17" w:rsidP="001416AE">
            <w:pPr>
              <w:pStyle w:val="ListParagraph"/>
              <w:numPr>
                <w:ilvl w:val="0"/>
                <w:numId w:val="12"/>
              </w:numPr>
            </w:pPr>
            <w:r w:rsidRPr="00727FBE">
              <w:t xml:space="preserve">Implement quality assurance and control procedures for different study designs and analysis. </w:t>
            </w:r>
          </w:p>
        </w:tc>
      </w:tr>
      <w:tr w:rsidR="007B2B17" w:rsidRPr="00727FBE" w14:paraId="62528192" w14:textId="77777777" w:rsidTr="00914556">
        <w:tc>
          <w:tcPr>
            <w:tcW w:w="0" w:type="auto"/>
            <w:tcMar>
              <w:top w:w="120" w:type="dxa"/>
              <w:left w:w="120" w:type="dxa"/>
              <w:bottom w:w="120" w:type="dxa"/>
              <w:right w:w="120" w:type="dxa"/>
            </w:tcMar>
            <w:vAlign w:val="center"/>
            <w:hideMark/>
          </w:tcPr>
          <w:p w14:paraId="5EBE653C" w14:textId="77777777" w:rsidR="007B2B17" w:rsidRPr="00727FBE" w:rsidRDefault="007B2B17" w:rsidP="007B2B17">
            <w:pPr>
              <w:ind w:left="0"/>
            </w:pPr>
            <w:r w:rsidRPr="00727FBE">
              <w:rPr>
                <w:b/>
                <w:bCs/>
              </w:rPr>
              <w:lastRenderedPageBreak/>
              <w:t>VI. STATISTICAL APPROACHES</w:t>
            </w:r>
          </w:p>
        </w:tc>
        <w:tc>
          <w:tcPr>
            <w:tcW w:w="0" w:type="auto"/>
            <w:tcMar>
              <w:top w:w="120" w:type="dxa"/>
              <w:left w:w="120" w:type="dxa"/>
              <w:bottom w:w="120" w:type="dxa"/>
              <w:right w:w="120" w:type="dxa"/>
            </w:tcMar>
            <w:vAlign w:val="center"/>
            <w:hideMark/>
          </w:tcPr>
          <w:p w14:paraId="493E8A6F" w14:textId="77777777" w:rsidR="007B2B17" w:rsidRPr="00727FBE" w:rsidRDefault="007B2B17" w:rsidP="001416AE">
            <w:pPr>
              <w:pStyle w:val="ListParagraph"/>
              <w:numPr>
                <w:ilvl w:val="0"/>
                <w:numId w:val="13"/>
              </w:numPr>
            </w:pPr>
            <w:r w:rsidRPr="00727FBE">
              <w:t xml:space="preserve">Describe the basic principles and practical importance of random variation, systematic error, sampling error, measurement error, hypothesis testing, type I and type II errors, and confidence limits. </w:t>
            </w:r>
          </w:p>
          <w:p w14:paraId="7F51A3C8" w14:textId="77777777" w:rsidR="007B2B17" w:rsidRPr="00727FBE" w:rsidRDefault="007B2B17" w:rsidP="001416AE">
            <w:pPr>
              <w:pStyle w:val="ListParagraph"/>
              <w:numPr>
                <w:ilvl w:val="0"/>
                <w:numId w:val="13"/>
              </w:numPr>
            </w:pPr>
            <w:r w:rsidRPr="00727FBE">
              <w:t xml:space="preserve">Scrutinize the assumptions behind different statistical methods and their corresponding limitations. </w:t>
            </w:r>
          </w:p>
          <w:p w14:paraId="7A05193A" w14:textId="77777777" w:rsidR="007B2B17" w:rsidRPr="00727FBE" w:rsidRDefault="007B2B17" w:rsidP="001416AE">
            <w:pPr>
              <w:pStyle w:val="ListParagraph"/>
              <w:numPr>
                <w:ilvl w:val="0"/>
                <w:numId w:val="13"/>
              </w:numPr>
            </w:pPr>
            <w:r w:rsidRPr="00727FBE">
              <w:t xml:space="preserve">Compute sample size, power, and precision for comparisons of two independent samples with respect to continuous and binary outcomes. </w:t>
            </w:r>
          </w:p>
          <w:p w14:paraId="30A5C3BA" w14:textId="77777777" w:rsidR="007B2B17" w:rsidRPr="00727FBE" w:rsidRDefault="007B2B17" w:rsidP="004B66E8">
            <w:pPr>
              <w:pStyle w:val="ListParagraph"/>
              <w:numPr>
                <w:ilvl w:val="0"/>
                <w:numId w:val="13"/>
              </w:numPr>
            </w:pPr>
            <w:r w:rsidRPr="00727FBE">
              <w:t xml:space="preserve">Describe the uses of meta-analytic methods.  </w:t>
            </w:r>
          </w:p>
        </w:tc>
      </w:tr>
      <w:tr w:rsidR="007B2B17" w:rsidRPr="00727FBE" w14:paraId="28210D81" w14:textId="77777777" w:rsidTr="00914556">
        <w:tc>
          <w:tcPr>
            <w:tcW w:w="0" w:type="auto"/>
            <w:shd w:val="clear" w:color="auto" w:fill="EEEEEE"/>
            <w:tcMar>
              <w:top w:w="120" w:type="dxa"/>
              <w:left w:w="120" w:type="dxa"/>
              <w:bottom w:w="120" w:type="dxa"/>
              <w:right w:w="120" w:type="dxa"/>
            </w:tcMar>
            <w:vAlign w:val="center"/>
            <w:hideMark/>
          </w:tcPr>
          <w:p w14:paraId="1241B76D" w14:textId="77777777" w:rsidR="007B2B17" w:rsidRPr="00727FBE" w:rsidRDefault="007B2B17" w:rsidP="007B2B17">
            <w:pPr>
              <w:ind w:left="0"/>
            </w:pPr>
            <w:r w:rsidRPr="00727FBE">
              <w:rPr>
                <w:b/>
                <w:bCs/>
              </w:rPr>
              <w:t>VII. BIOMEDICAL INFORMATICS</w:t>
            </w:r>
          </w:p>
        </w:tc>
        <w:tc>
          <w:tcPr>
            <w:tcW w:w="0" w:type="auto"/>
            <w:shd w:val="clear" w:color="auto" w:fill="EEEEEE"/>
            <w:tcMar>
              <w:top w:w="120" w:type="dxa"/>
              <w:left w:w="120" w:type="dxa"/>
              <w:bottom w:w="120" w:type="dxa"/>
              <w:right w:w="120" w:type="dxa"/>
            </w:tcMar>
            <w:vAlign w:val="center"/>
            <w:hideMark/>
          </w:tcPr>
          <w:p w14:paraId="7E268DF6" w14:textId="77777777" w:rsidR="007B2B17" w:rsidRPr="00727FBE" w:rsidRDefault="007B2B17" w:rsidP="004B66E8">
            <w:pPr>
              <w:pStyle w:val="ListParagraph"/>
              <w:numPr>
                <w:ilvl w:val="0"/>
                <w:numId w:val="14"/>
              </w:numPr>
            </w:pPr>
            <w:r w:rsidRPr="00727FBE">
              <w:t xml:space="preserve">Access patient information using quality checks via electronic health record systems. </w:t>
            </w:r>
          </w:p>
        </w:tc>
      </w:tr>
      <w:tr w:rsidR="007B2B17" w:rsidRPr="00727FBE" w14:paraId="0EB9213B" w14:textId="77777777" w:rsidTr="00914556">
        <w:tc>
          <w:tcPr>
            <w:tcW w:w="0" w:type="auto"/>
            <w:tcMar>
              <w:top w:w="120" w:type="dxa"/>
              <w:left w:w="120" w:type="dxa"/>
              <w:bottom w:w="120" w:type="dxa"/>
              <w:right w:w="120" w:type="dxa"/>
            </w:tcMar>
            <w:vAlign w:val="center"/>
            <w:hideMark/>
          </w:tcPr>
          <w:p w14:paraId="170FE083" w14:textId="77777777" w:rsidR="007B2B17" w:rsidRPr="00727FBE" w:rsidRDefault="007B2B17" w:rsidP="007B2B17">
            <w:pPr>
              <w:ind w:left="0"/>
            </w:pPr>
            <w:r w:rsidRPr="00727FBE">
              <w:rPr>
                <w:b/>
                <w:bCs/>
              </w:rPr>
              <w:t>VIII. RESPONSIBLE CONDUCT OF RESEARCH</w:t>
            </w:r>
          </w:p>
        </w:tc>
        <w:tc>
          <w:tcPr>
            <w:tcW w:w="0" w:type="auto"/>
            <w:tcMar>
              <w:top w:w="120" w:type="dxa"/>
              <w:left w:w="120" w:type="dxa"/>
              <w:bottom w:w="120" w:type="dxa"/>
              <w:right w:w="120" w:type="dxa"/>
            </w:tcMar>
            <w:vAlign w:val="center"/>
            <w:hideMark/>
          </w:tcPr>
          <w:p w14:paraId="5724C27A" w14:textId="77777777" w:rsidR="007B2B17" w:rsidRPr="00727FBE" w:rsidRDefault="007B2B17" w:rsidP="001416AE">
            <w:pPr>
              <w:pStyle w:val="ListParagraph"/>
              <w:numPr>
                <w:ilvl w:val="0"/>
                <w:numId w:val="15"/>
              </w:numPr>
            </w:pPr>
            <w:r w:rsidRPr="00727FBE">
              <w:t xml:space="preserve">Summarize the history of research abuses and the rationale for creating codes, regulations, and systems for protecting participants in clinical research that requires community input. </w:t>
            </w:r>
          </w:p>
          <w:p w14:paraId="3845A7B3" w14:textId="77777777" w:rsidR="007B2B17" w:rsidRPr="00727FBE" w:rsidRDefault="007B2B17" w:rsidP="00914556">
            <w:pPr>
              <w:pStyle w:val="ListParagraph"/>
              <w:numPr>
                <w:ilvl w:val="0"/>
                <w:numId w:val="15"/>
              </w:numPr>
            </w:pPr>
            <w:r w:rsidRPr="00727FBE">
              <w:t xml:space="preserve">Explain the special issues that arise in research with vulnerable participants and the need for additional safeguards. </w:t>
            </w:r>
          </w:p>
          <w:p w14:paraId="633F4EA6" w14:textId="77777777" w:rsidR="007B2B17" w:rsidRPr="00727FBE" w:rsidRDefault="007B2B17" w:rsidP="00415F29">
            <w:pPr>
              <w:pStyle w:val="ListParagraph"/>
              <w:numPr>
                <w:ilvl w:val="0"/>
                <w:numId w:val="15"/>
              </w:numPr>
            </w:pPr>
            <w:r w:rsidRPr="00727FBE">
              <w:t xml:space="preserve">Describe the elements of voluntary informed consent, including increasing knowledge about research, avoiding undue influence or coercion, and assuring the decision-making capacity of participants. </w:t>
            </w:r>
          </w:p>
        </w:tc>
      </w:tr>
      <w:tr w:rsidR="00914556" w:rsidRPr="00727FBE" w14:paraId="114C0FE9" w14:textId="77777777" w:rsidTr="00914556">
        <w:tc>
          <w:tcPr>
            <w:tcW w:w="0" w:type="auto"/>
            <w:shd w:val="clear" w:color="auto" w:fill="EEEEEE"/>
            <w:tcMar>
              <w:top w:w="120" w:type="dxa"/>
              <w:left w:w="120" w:type="dxa"/>
              <w:bottom w:w="120" w:type="dxa"/>
              <w:right w:w="120" w:type="dxa"/>
            </w:tcMar>
            <w:vAlign w:val="center"/>
          </w:tcPr>
          <w:p w14:paraId="6F3C8FA0" w14:textId="77777777" w:rsidR="00914556" w:rsidRPr="00727FBE" w:rsidRDefault="00914556" w:rsidP="007B2B17">
            <w:pPr>
              <w:ind w:left="0"/>
            </w:pPr>
            <w:r w:rsidRPr="00727FBE">
              <w:rPr>
                <w:b/>
                <w:bCs/>
              </w:rPr>
              <w:t>XI. TRANSLATIONAL TEAMWORK</w:t>
            </w:r>
          </w:p>
        </w:tc>
        <w:tc>
          <w:tcPr>
            <w:tcW w:w="0" w:type="auto"/>
            <w:shd w:val="clear" w:color="auto" w:fill="EEEEEE"/>
            <w:tcMar>
              <w:top w:w="120" w:type="dxa"/>
              <w:left w:w="120" w:type="dxa"/>
              <w:bottom w:w="120" w:type="dxa"/>
              <w:right w:w="120" w:type="dxa"/>
            </w:tcMar>
            <w:vAlign w:val="center"/>
          </w:tcPr>
          <w:p w14:paraId="015EDA00" w14:textId="77777777" w:rsidR="00914556" w:rsidRPr="00727FBE" w:rsidRDefault="00914556" w:rsidP="00914556">
            <w:pPr>
              <w:pStyle w:val="ListParagraph"/>
              <w:numPr>
                <w:ilvl w:val="0"/>
                <w:numId w:val="19"/>
              </w:numPr>
            </w:pPr>
            <w:r w:rsidRPr="00727FBE">
              <w:t xml:space="preserve">Build a multidisciplinary team that matches the objectives of the research. </w:t>
            </w:r>
          </w:p>
          <w:p w14:paraId="2EDDE2A1" w14:textId="77777777" w:rsidR="00914556" w:rsidRPr="00727FBE" w:rsidRDefault="00914556" w:rsidP="00914556">
            <w:pPr>
              <w:pStyle w:val="ListParagraph"/>
              <w:numPr>
                <w:ilvl w:val="0"/>
                <w:numId w:val="17"/>
              </w:numPr>
            </w:pPr>
            <w:r w:rsidRPr="00727FBE">
              <w:t xml:space="preserve">Manage a clinical and/or translational research study. </w:t>
            </w:r>
          </w:p>
        </w:tc>
      </w:tr>
    </w:tbl>
    <w:p w14:paraId="234F27BF" w14:textId="77777777" w:rsidR="007B2B17" w:rsidRDefault="007B2B17" w:rsidP="004D1671">
      <w:pPr>
        <w:autoSpaceDE w:val="0"/>
        <w:autoSpaceDN w:val="0"/>
        <w:adjustRightInd w:val="0"/>
        <w:ind w:left="0"/>
        <w:rPr>
          <w:rFonts w:cs="Tahoma"/>
          <w:bCs/>
          <w:color w:val="000000"/>
        </w:rPr>
      </w:pPr>
    </w:p>
    <w:sectPr w:rsidR="007B2B17" w:rsidSect="00C34AE5">
      <w:footerReference w:type="default" r:id="rId56"/>
      <w:headerReference w:type="first" r:id="rId57"/>
      <w:type w:val="continuous"/>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2A39E" w14:textId="77777777" w:rsidR="00E77852" w:rsidRDefault="00E77852" w:rsidP="00DC07BA">
      <w:r>
        <w:separator/>
      </w:r>
    </w:p>
  </w:endnote>
  <w:endnote w:type="continuationSeparator" w:id="0">
    <w:p w14:paraId="3F777F66" w14:textId="77777777" w:rsidR="00E77852" w:rsidRDefault="00E77852" w:rsidP="00DC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altName w:val="Time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AE53A" w14:textId="2C246502" w:rsidR="005A69D0" w:rsidRPr="00E27054" w:rsidRDefault="005A69D0" w:rsidP="00443CD4">
    <w:pPr>
      <w:pStyle w:val="Footer"/>
      <w:tabs>
        <w:tab w:val="clear" w:pos="9360"/>
        <w:tab w:val="right" w:pos="10800"/>
      </w:tabs>
      <w:ind w:left="0"/>
      <w:rPr>
        <w:rFonts w:cs="Calibri"/>
        <w:color w:val="808080"/>
      </w:rPr>
    </w:pPr>
    <w:r>
      <w:rPr>
        <w:rFonts w:cs="Calibri"/>
        <w:color w:val="808080"/>
      </w:rPr>
      <w:t>Washington University School of Medicine</w:t>
    </w:r>
    <w:r>
      <w:rPr>
        <w:rFonts w:cs="Calibri"/>
        <w:color w:val="808080"/>
      </w:rPr>
      <w:tab/>
    </w:r>
    <w:r>
      <w:rPr>
        <w:rFonts w:cs="Calibri"/>
        <w:color w:val="808080"/>
      </w:rPr>
      <w:tab/>
    </w:r>
    <w:r w:rsidRPr="00E27054">
      <w:rPr>
        <w:rFonts w:cs="Calibri"/>
        <w:color w:val="808080"/>
      </w:rPr>
      <w:t xml:space="preserve">Page </w:t>
    </w:r>
    <w:r w:rsidRPr="00E27054">
      <w:rPr>
        <w:rFonts w:cs="Calibri"/>
        <w:b/>
        <w:color w:val="808080"/>
      </w:rPr>
      <w:fldChar w:fldCharType="begin"/>
    </w:r>
    <w:r w:rsidRPr="00E27054">
      <w:rPr>
        <w:rFonts w:cs="Calibri"/>
        <w:b/>
        <w:color w:val="808080"/>
      </w:rPr>
      <w:instrText xml:space="preserve"> PAGE </w:instrText>
    </w:r>
    <w:r w:rsidRPr="00E27054">
      <w:rPr>
        <w:rFonts w:cs="Calibri"/>
        <w:b/>
        <w:color w:val="808080"/>
      </w:rPr>
      <w:fldChar w:fldCharType="separate"/>
    </w:r>
    <w:r w:rsidR="000543FD">
      <w:rPr>
        <w:rFonts w:cs="Calibri"/>
        <w:b/>
        <w:noProof/>
        <w:color w:val="808080"/>
      </w:rPr>
      <w:t>2</w:t>
    </w:r>
    <w:r w:rsidRPr="00E27054">
      <w:rPr>
        <w:rFonts w:cs="Calibri"/>
        <w:b/>
        <w:color w:val="808080"/>
      </w:rPr>
      <w:fldChar w:fldCharType="end"/>
    </w:r>
    <w:r w:rsidRPr="00E27054">
      <w:rPr>
        <w:rFonts w:cs="Calibri"/>
        <w:color w:val="808080"/>
      </w:rPr>
      <w:t xml:space="preserve"> of </w:t>
    </w:r>
    <w:r w:rsidRPr="00E27054">
      <w:rPr>
        <w:rFonts w:cs="Calibri"/>
        <w:b/>
        <w:color w:val="808080"/>
      </w:rPr>
      <w:fldChar w:fldCharType="begin"/>
    </w:r>
    <w:r w:rsidRPr="00E27054">
      <w:rPr>
        <w:rFonts w:cs="Calibri"/>
        <w:b/>
        <w:color w:val="808080"/>
      </w:rPr>
      <w:instrText xml:space="preserve"> NUMPAGES  </w:instrText>
    </w:r>
    <w:r w:rsidRPr="00E27054">
      <w:rPr>
        <w:rFonts w:cs="Calibri"/>
        <w:b/>
        <w:color w:val="808080"/>
      </w:rPr>
      <w:fldChar w:fldCharType="separate"/>
    </w:r>
    <w:r w:rsidR="000543FD">
      <w:rPr>
        <w:rFonts w:cs="Calibri"/>
        <w:b/>
        <w:noProof/>
        <w:color w:val="808080"/>
      </w:rPr>
      <w:t>9</w:t>
    </w:r>
    <w:r w:rsidRPr="00E27054">
      <w:rPr>
        <w:rFonts w:cs="Calibri"/>
        <w:b/>
        <w:color w:val="8080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01F33" w14:textId="0DA5FD89" w:rsidR="005A69D0" w:rsidRPr="00E27054" w:rsidRDefault="005A69D0" w:rsidP="00443CD4">
    <w:pPr>
      <w:pStyle w:val="Footer"/>
      <w:tabs>
        <w:tab w:val="clear" w:pos="9360"/>
        <w:tab w:val="right" w:pos="10800"/>
      </w:tabs>
      <w:ind w:left="0"/>
      <w:rPr>
        <w:rFonts w:cs="Calibri"/>
        <w:color w:val="808080"/>
      </w:rPr>
    </w:pPr>
    <w:r>
      <w:rPr>
        <w:rFonts w:cs="Calibri"/>
        <w:color w:val="808080"/>
      </w:rPr>
      <w:t>Washington University School of Medicine</w:t>
    </w:r>
    <w:r>
      <w:rPr>
        <w:rFonts w:cs="Calibri"/>
        <w:color w:val="808080"/>
      </w:rPr>
      <w:tab/>
    </w:r>
    <w:r>
      <w:rPr>
        <w:rFonts w:cs="Calibri"/>
        <w:color w:val="808080"/>
      </w:rPr>
      <w:tab/>
    </w:r>
    <w:r w:rsidRPr="00E27054">
      <w:rPr>
        <w:rFonts w:cs="Calibri"/>
        <w:color w:val="808080"/>
      </w:rPr>
      <w:t xml:space="preserve">Page </w:t>
    </w:r>
    <w:r w:rsidRPr="00E27054">
      <w:rPr>
        <w:rFonts w:cs="Calibri"/>
        <w:b/>
        <w:color w:val="808080"/>
      </w:rPr>
      <w:fldChar w:fldCharType="begin"/>
    </w:r>
    <w:r w:rsidRPr="00E27054">
      <w:rPr>
        <w:rFonts w:cs="Calibri"/>
        <w:b/>
        <w:color w:val="808080"/>
      </w:rPr>
      <w:instrText xml:space="preserve"> PAGE </w:instrText>
    </w:r>
    <w:r w:rsidRPr="00E27054">
      <w:rPr>
        <w:rFonts w:cs="Calibri"/>
        <w:b/>
        <w:color w:val="808080"/>
      </w:rPr>
      <w:fldChar w:fldCharType="separate"/>
    </w:r>
    <w:r w:rsidR="000543FD">
      <w:rPr>
        <w:rFonts w:cs="Calibri"/>
        <w:b/>
        <w:noProof/>
        <w:color w:val="808080"/>
      </w:rPr>
      <w:t>5</w:t>
    </w:r>
    <w:r w:rsidRPr="00E27054">
      <w:rPr>
        <w:rFonts w:cs="Calibri"/>
        <w:b/>
        <w:color w:val="808080"/>
      </w:rPr>
      <w:fldChar w:fldCharType="end"/>
    </w:r>
    <w:r w:rsidRPr="00E27054">
      <w:rPr>
        <w:rFonts w:cs="Calibri"/>
        <w:color w:val="808080"/>
      </w:rPr>
      <w:t xml:space="preserve"> of </w:t>
    </w:r>
    <w:r w:rsidRPr="00E27054">
      <w:rPr>
        <w:rFonts w:cs="Calibri"/>
        <w:b/>
        <w:color w:val="808080"/>
      </w:rPr>
      <w:fldChar w:fldCharType="begin"/>
    </w:r>
    <w:r w:rsidRPr="00E27054">
      <w:rPr>
        <w:rFonts w:cs="Calibri"/>
        <w:b/>
        <w:color w:val="808080"/>
      </w:rPr>
      <w:instrText xml:space="preserve"> NUMPAGES  </w:instrText>
    </w:r>
    <w:r w:rsidRPr="00E27054">
      <w:rPr>
        <w:rFonts w:cs="Calibri"/>
        <w:b/>
        <w:color w:val="808080"/>
      </w:rPr>
      <w:fldChar w:fldCharType="separate"/>
    </w:r>
    <w:r w:rsidR="000543FD">
      <w:rPr>
        <w:rFonts w:cs="Calibri"/>
        <w:b/>
        <w:noProof/>
        <w:color w:val="808080"/>
      </w:rPr>
      <w:t>9</w:t>
    </w:r>
    <w:r w:rsidRPr="00E27054">
      <w:rPr>
        <w:rFonts w:cs="Calibri"/>
        <w:b/>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1E5D3" w14:textId="77777777" w:rsidR="00E77852" w:rsidRDefault="00E77852" w:rsidP="00DC07BA">
      <w:r>
        <w:separator/>
      </w:r>
    </w:p>
  </w:footnote>
  <w:footnote w:type="continuationSeparator" w:id="0">
    <w:p w14:paraId="7DF7A772" w14:textId="77777777" w:rsidR="00E77852" w:rsidRDefault="00E77852" w:rsidP="00DC0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A13" w14:textId="77777777" w:rsidR="005A69D0" w:rsidRDefault="005A69D0" w:rsidP="009742B1">
    <w:pPr>
      <w:pStyle w:val="Header"/>
      <w:tabs>
        <w:tab w:val="clear" w:pos="9360"/>
        <w:tab w:val="right" w:pos="10800"/>
      </w:tabs>
      <w:spacing w:after="60"/>
      <w:ind w:left="0"/>
      <w:rPr>
        <w:rFonts w:ascii="Tahoma" w:hAnsi="Tahoma" w:cs="Tahoma"/>
        <w:b/>
        <w:sz w:val="36"/>
        <w:szCs w:val="36"/>
      </w:rPr>
    </w:pPr>
    <w:r w:rsidRPr="009742B1">
      <w:rPr>
        <w:rFonts w:ascii="Tahoma" w:hAnsi="Tahoma" w:cs="Tahoma"/>
        <w:b/>
        <w:noProof/>
        <w:sz w:val="36"/>
        <w:szCs w:val="36"/>
      </w:rPr>
      <mc:AlternateContent>
        <mc:Choice Requires="wps">
          <w:drawing>
            <wp:anchor distT="0" distB="0" distL="114300" distR="114300" simplePos="0" relativeHeight="251661312" behindDoc="0" locked="0" layoutInCell="1" allowOverlap="1" wp14:anchorId="7477CBA9" wp14:editId="32CD04D0">
              <wp:simplePos x="0" y="0"/>
              <wp:positionH relativeFrom="column">
                <wp:posOffset>3524250</wp:posOffset>
              </wp:positionH>
              <wp:positionV relativeFrom="paragraph">
                <wp:posOffset>333375</wp:posOffset>
              </wp:positionV>
              <wp:extent cx="3352800" cy="3143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14325"/>
                      </a:xfrm>
                      <a:prstGeom prst="rect">
                        <a:avLst/>
                      </a:prstGeom>
                      <a:noFill/>
                      <a:ln w="9525">
                        <a:noFill/>
                        <a:miter lim="800000"/>
                        <a:headEnd/>
                        <a:tailEnd/>
                      </a:ln>
                    </wps:spPr>
                    <wps:txbx>
                      <w:txbxContent>
                        <w:p w14:paraId="30121000" w14:textId="77777777" w:rsidR="005A69D0" w:rsidRPr="009742B1" w:rsidRDefault="005A69D0" w:rsidP="009742B1">
                          <w:pPr>
                            <w:kinsoku w:val="0"/>
                            <w:overflowPunct w:val="0"/>
                            <w:ind w:left="0"/>
                            <w:jc w:val="right"/>
                            <w:textAlignment w:val="baseline"/>
                            <w:rPr>
                              <w:rFonts w:ascii="Times New Roman" w:eastAsia="Times New Roman" w:hAnsi="Times New Roman"/>
                              <w:sz w:val="28"/>
                              <w:szCs w:val="28"/>
                            </w:rPr>
                          </w:pPr>
                          <w:r w:rsidRPr="009742B1">
                            <w:rPr>
                              <w:rFonts w:ascii="Helvetica" w:eastAsiaTheme="minorEastAsia" w:hAnsi="Helvetica" w:cs="Helvetica"/>
                              <w:bCs/>
                              <w:color w:val="990000"/>
                              <w:kern w:val="24"/>
                              <w:sz w:val="28"/>
                              <w:szCs w:val="28"/>
                            </w:rPr>
                            <w:t xml:space="preserve">Clinical Research </w:t>
                          </w:r>
                          <w:r w:rsidRPr="009742B1">
                            <w:rPr>
                              <w:rFonts w:ascii="Helvetica" w:eastAsiaTheme="minorEastAsia" w:hAnsi="Helvetica" w:cs="Helvetica"/>
                              <w:bCs/>
                              <w:color w:val="990000"/>
                              <w:spacing w:val="-20"/>
                              <w:kern w:val="24"/>
                              <w:sz w:val="28"/>
                              <w:szCs w:val="28"/>
                            </w:rPr>
                            <w:t>Training Center</w:t>
                          </w:r>
                        </w:p>
                        <w:p w14:paraId="3FFC9695" w14:textId="77777777" w:rsidR="005A69D0" w:rsidRPr="009742B1" w:rsidRDefault="005A69D0">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7CBA9" id="_x0000_t202" coordsize="21600,21600" o:spt="202" path="m,l,21600r21600,l21600,xe">
              <v:stroke joinstyle="miter"/>
              <v:path gradientshapeok="t" o:connecttype="rect"/>
            </v:shapetype>
            <v:shape id="Text Box 2" o:spid="_x0000_s1026" type="#_x0000_t202" style="position:absolute;margin-left:277.5pt;margin-top:26.25pt;width:264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" filled="f" stroked="f">
              <v:textbox>
                <w:txbxContent>
                  <w:p w14:paraId="30121000" w14:textId="77777777" w:rsidR="005A69D0" w:rsidRPr="009742B1" w:rsidRDefault="005A69D0" w:rsidP="009742B1">
                    <w:pPr>
                      <w:kinsoku w:val="0"/>
                      <w:overflowPunct w:val="0"/>
                      <w:ind w:left="0"/>
                      <w:jc w:val="right"/>
                      <w:textAlignment w:val="baseline"/>
                      <w:rPr>
                        <w:rFonts w:ascii="Times New Roman" w:eastAsia="Times New Roman" w:hAnsi="Times New Roman"/>
                        <w:sz w:val="28"/>
                        <w:szCs w:val="28"/>
                      </w:rPr>
                    </w:pPr>
                    <w:r w:rsidRPr="009742B1">
                      <w:rPr>
                        <w:rFonts w:ascii="Helvetica" w:eastAsiaTheme="minorEastAsia" w:hAnsi="Helvetica" w:cs="Helvetica"/>
                        <w:bCs/>
                        <w:color w:val="990000"/>
                        <w:kern w:val="24"/>
                        <w:sz w:val="28"/>
                        <w:szCs w:val="28"/>
                      </w:rPr>
                      <w:t xml:space="preserve">Clinical Research </w:t>
                    </w:r>
                    <w:r w:rsidRPr="009742B1">
                      <w:rPr>
                        <w:rFonts w:ascii="Helvetica" w:eastAsiaTheme="minorEastAsia" w:hAnsi="Helvetica" w:cs="Helvetica"/>
                        <w:bCs/>
                        <w:color w:val="990000"/>
                        <w:spacing w:val="-20"/>
                        <w:kern w:val="24"/>
                        <w:sz w:val="28"/>
                        <w:szCs w:val="28"/>
                      </w:rPr>
                      <w:t>Training Center</w:t>
                    </w:r>
                  </w:p>
                  <w:p w14:paraId="3FFC9695" w14:textId="77777777" w:rsidR="005A69D0" w:rsidRPr="009742B1" w:rsidRDefault="005A69D0">
                    <w:pPr>
                      <w:rPr>
                        <w:sz w:val="28"/>
                        <w:szCs w:val="28"/>
                      </w:rPr>
                    </w:pPr>
                  </w:p>
                </w:txbxContent>
              </v:textbox>
            </v:shape>
          </w:pict>
        </mc:Fallback>
      </mc:AlternateContent>
    </w:r>
    <w:r>
      <w:rPr>
        <w:rFonts w:ascii="Tahoma" w:hAnsi="Tahoma" w:cs="Tahoma"/>
        <w:b/>
        <w:noProof/>
        <w:sz w:val="36"/>
        <w:szCs w:val="36"/>
      </w:rPr>
      <w:drawing>
        <wp:inline distT="0" distB="0" distL="0" distR="0" wp14:anchorId="7E3E611F" wp14:editId="3A20DFFE">
          <wp:extent cx="3857625" cy="5584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M_OneLin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95059" cy="563857"/>
                  </a:xfrm>
                  <a:prstGeom prst="rect">
                    <a:avLst/>
                  </a:prstGeom>
                </pic:spPr>
              </pic:pic>
            </a:graphicData>
          </a:graphic>
        </wp:inline>
      </w:drawing>
    </w:r>
    <w:r w:rsidRPr="004D4550">
      <w:rPr>
        <w:rFonts w:ascii="Tahoma" w:hAnsi="Tahoma" w:cs="Tahoma"/>
        <w:b/>
        <w:sz w:val="36"/>
        <w:szCs w:val="36"/>
      </w:rPr>
      <w:t xml:space="preserve"> </w:t>
    </w:r>
    <w:r>
      <w:rPr>
        <w:rFonts w:ascii="Tahoma" w:hAnsi="Tahoma" w:cs="Tahoma"/>
        <w:b/>
        <w:sz w:val="36"/>
        <w:szCs w:val="36"/>
      </w:rPr>
      <w:tab/>
    </w:r>
  </w:p>
  <w:p w14:paraId="55703467" w14:textId="77777777" w:rsidR="005A69D0" w:rsidRDefault="005A69D0" w:rsidP="009742B1">
    <w:pPr>
      <w:pStyle w:val="Header"/>
      <w:pBdr>
        <w:top w:val="single" w:sz="4" w:space="1" w:color="auto"/>
      </w:pBdr>
      <w:tabs>
        <w:tab w:val="clear" w:pos="9360"/>
        <w:tab w:val="right" w:pos="10530"/>
      </w:tabs>
      <w:spacing w:before="240" w:after="60"/>
      <w:ind w:left="0"/>
    </w:pPr>
    <w:r w:rsidRPr="00AA627C">
      <w:rPr>
        <w:rFonts w:cs="Tahoma"/>
        <w:b/>
        <w:sz w:val="32"/>
        <w:szCs w:val="36"/>
      </w:rPr>
      <w:t>Syllabus:</w:t>
    </w:r>
    <w:r w:rsidRPr="00AA627C">
      <w:rPr>
        <w:rFonts w:ascii="Tahoma" w:hAnsi="Tahoma" w:cs="Tahoma"/>
        <w:b/>
        <w:sz w:val="32"/>
        <w:szCs w:val="36"/>
      </w:rPr>
      <w:t xml:space="preserve"> </w:t>
    </w:r>
    <w:r>
      <w:rPr>
        <w:rFonts w:cs="Tahoma"/>
        <w:b/>
        <w:sz w:val="32"/>
        <w:szCs w:val="36"/>
      </w:rPr>
      <w:t>M17-513</w:t>
    </w:r>
    <w:r w:rsidRPr="00AA627C">
      <w:rPr>
        <w:rFonts w:cs="Tahoma"/>
        <w:b/>
        <w:sz w:val="32"/>
        <w:szCs w:val="36"/>
      </w:rPr>
      <w:t xml:space="preserve"> </w:t>
    </w:r>
    <w:r>
      <w:rPr>
        <w:rFonts w:cs="Tahoma"/>
        <w:b/>
        <w:sz w:val="32"/>
        <w:szCs w:val="36"/>
      </w:rPr>
      <w:t>Fall 2018</w:t>
    </w:r>
    <w:r>
      <w:rPr>
        <w:rFonts w:cs="Tahoma"/>
        <w:b/>
        <w:sz w:val="32"/>
        <w:szCs w:val="36"/>
      </w:rPr>
      <w:tab/>
      <w:t xml:space="preserve">       </w:t>
    </w:r>
    <w:r>
      <w:rPr>
        <w:rFonts w:cs="Tahoma"/>
        <w:b/>
        <w:color w:val="000000" w:themeColor="text1"/>
        <w:sz w:val="32"/>
        <w:szCs w:val="36"/>
      </w:rPr>
      <w:t>Designing Outcomes and Clinical (DOC) Research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A93F0" w14:textId="77777777" w:rsidR="005A69D0" w:rsidRDefault="005A69D0" w:rsidP="009742B1">
    <w:pPr>
      <w:pStyle w:val="Header"/>
      <w:tabs>
        <w:tab w:val="clear" w:pos="9360"/>
        <w:tab w:val="right" w:pos="10800"/>
      </w:tabs>
      <w:spacing w:after="60"/>
      <w:ind w:left="0"/>
      <w:rPr>
        <w:rFonts w:ascii="Tahoma" w:hAnsi="Tahoma" w:cs="Tahoma"/>
        <w:b/>
        <w:sz w:val="36"/>
        <w:szCs w:val="36"/>
      </w:rPr>
    </w:pPr>
    <w:r w:rsidRPr="009742B1">
      <w:rPr>
        <w:rFonts w:ascii="Tahoma" w:hAnsi="Tahoma" w:cs="Tahoma"/>
        <w:b/>
        <w:noProof/>
        <w:sz w:val="36"/>
        <w:szCs w:val="36"/>
      </w:rPr>
      <mc:AlternateContent>
        <mc:Choice Requires="wps">
          <w:drawing>
            <wp:anchor distT="0" distB="0" distL="114300" distR="114300" simplePos="0" relativeHeight="251659264" behindDoc="0" locked="0" layoutInCell="1" allowOverlap="1" wp14:anchorId="1A3DE553" wp14:editId="539350A8">
              <wp:simplePos x="0" y="0"/>
              <wp:positionH relativeFrom="column">
                <wp:posOffset>3524250</wp:posOffset>
              </wp:positionH>
              <wp:positionV relativeFrom="paragraph">
                <wp:posOffset>333375</wp:posOffset>
              </wp:positionV>
              <wp:extent cx="3352800" cy="314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14325"/>
                      </a:xfrm>
                      <a:prstGeom prst="rect">
                        <a:avLst/>
                      </a:prstGeom>
                      <a:noFill/>
                      <a:ln w="9525">
                        <a:noFill/>
                        <a:miter lim="800000"/>
                        <a:headEnd/>
                        <a:tailEnd/>
                      </a:ln>
                    </wps:spPr>
                    <wps:txbx>
                      <w:txbxContent>
                        <w:p w14:paraId="525253C8" w14:textId="77777777" w:rsidR="005A69D0" w:rsidRPr="009742B1" w:rsidRDefault="005A69D0" w:rsidP="009742B1">
                          <w:pPr>
                            <w:kinsoku w:val="0"/>
                            <w:overflowPunct w:val="0"/>
                            <w:ind w:left="0"/>
                            <w:jc w:val="right"/>
                            <w:textAlignment w:val="baseline"/>
                            <w:rPr>
                              <w:rFonts w:ascii="Times New Roman" w:eastAsia="Times New Roman" w:hAnsi="Times New Roman"/>
                              <w:sz w:val="28"/>
                              <w:szCs w:val="28"/>
                            </w:rPr>
                          </w:pPr>
                          <w:r w:rsidRPr="009742B1">
                            <w:rPr>
                              <w:rFonts w:ascii="Helvetica" w:eastAsiaTheme="minorEastAsia" w:hAnsi="Helvetica" w:cs="Helvetica"/>
                              <w:bCs/>
                              <w:color w:val="990000"/>
                              <w:kern w:val="24"/>
                              <w:sz w:val="28"/>
                              <w:szCs w:val="28"/>
                            </w:rPr>
                            <w:t xml:space="preserve">Clinical Research </w:t>
                          </w:r>
                          <w:r w:rsidRPr="009742B1">
                            <w:rPr>
                              <w:rFonts w:ascii="Helvetica" w:eastAsiaTheme="minorEastAsia" w:hAnsi="Helvetica" w:cs="Helvetica"/>
                              <w:bCs/>
                              <w:color w:val="990000"/>
                              <w:spacing w:val="-20"/>
                              <w:kern w:val="24"/>
                              <w:sz w:val="28"/>
                              <w:szCs w:val="28"/>
                            </w:rPr>
                            <w:t>Training Center</w:t>
                          </w:r>
                        </w:p>
                        <w:p w14:paraId="3B6500B0" w14:textId="77777777" w:rsidR="005A69D0" w:rsidRPr="009742B1" w:rsidRDefault="005A69D0">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DE553" id="_x0000_t202" coordsize="21600,21600" o:spt="202" path="m,l,21600r21600,l21600,xe">
              <v:stroke joinstyle="miter"/>
              <v:path gradientshapeok="t" o:connecttype="rect"/>
            </v:shapetype>
            <v:shape id="_x0000_s1027" type="#_x0000_t202" style="position:absolute;margin-left:277.5pt;margin-top:26.25pt;width:26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" filled="f" stroked="f">
              <v:textbox>
                <w:txbxContent>
                  <w:p w14:paraId="525253C8" w14:textId="77777777" w:rsidR="005A69D0" w:rsidRPr="009742B1" w:rsidRDefault="005A69D0" w:rsidP="009742B1">
                    <w:pPr>
                      <w:kinsoku w:val="0"/>
                      <w:overflowPunct w:val="0"/>
                      <w:ind w:left="0"/>
                      <w:jc w:val="right"/>
                      <w:textAlignment w:val="baseline"/>
                      <w:rPr>
                        <w:rFonts w:ascii="Times New Roman" w:eastAsia="Times New Roman" w:hAnsi="Times New Roman"/>
                        <w:sz w:val="28"/>
                        <w:szCs w:val="28"/>
                      </w:rPr>
                    </w:pPr>
                    <w:r w:rsidRPr="009742B1">
                      <w:rPr>
                        <w:rFonts w:ascii="Helvetica" w:eastAsiaTheme="minorEastAsia" w:hAnsi="Helvetica" w:cs="Helvetica"/>
                        <w:bCs/>
                        <w:color w:val="990000"/>
                        <w:kern w:val="24"/>
                        <w:sz w:val="28"/>
                        <w:szCs w:val="28"/>
                      </w:rPr>
                      <w:t xml:space="preserve">Clinical Research </w:t>
                    </w:r>
                    <w:r w:rsidRPr="009742B1">
                      <w:rPr>
                        <w:rFonts w:ascii="Helvetica" w:eastAsiaTheme="minorEastAsia" w:hAnsi="Helvetica" w:cs="Helvetica"/>
                        <w:bCs/>
                        <w:color w:val="990000"/>
                        <w:spacing w:val="-20"/>
                        <w:kern w:val="24"/>
                        <w:sz w:val="28"/>
                        <w:szCs w:val="28"/>
                      </w:rPr>
                      <w:t>Training Center</w:t>
                    </w:r>
                  </w:p>
                  <w:p w14:paraId="3B6500B0" w14:textId="77777777" w:rsidR="005A69D0" w:rsidRPr="009742B1" w:rsidRDefault="005A69D0">
                    <w:pPr>
                      <w:rPr>
                        <w:sz w:val="28"/>
                        <w:szCs w:val="28"/>
                      </w:rPr>
                    </w:pPr>
                  </w:p>
                </w:txbxContent>
              </v:textbox>
            </v:shape>
          </w:pict>
        </mc:Fallback>
      </mc:AlternateContent>
    </w:r>
    <w:r>
      <w:rPr>
        <w:rFonts w:ascii="Tahoma" w:hAnsi="Tahoma" w:cs="Tahoma"/>
        <w:b/>
        <w:noProof/>
        <w:sz w:val="36"/>
        <w:szCs w:val="36"/>
      </w:rPr>
      <w:drawing>
        <wp:inline distT="0" distB="0" distL="0" distR="0" wp14:anchorId="558A1D03" wp14:editId="2E87F015">
          <wp:extent cx="3857625" cy="5584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M_OneLin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95059" cy="563857"/>
                  </a:xfrm>
                  <a:prstGeom prst="rect">
                    <a:avLst/>
                  </a:prstGeom>
                </pic:spPr>
              </pic:pic>
            </a:graphicData>
          </a:graphic>
        </wp:inline>
      </w:drawing>
    </w:r>
    <w:r w:rsidRPr="004D4550">
      <w:rPr>
        <w:rFonts w:ascii="Tahoma" w:hAnsi="Tahoma" w:cs="Tahoma"/>
        <w:b/>
        <w:sz w:val="36"/>
        <w:szCs w:val="36"/>
      </w:rPr>
      <w:t xml:space="preserve"> </w:t>
    </w:r>
    <w:r>
      <w:rPr>
        <w:rFonts w:ascii="Tahoma" w:hAnsi="Tahoma" w:cs="Tahoma"/>
        <w:b/>
        <w:sz w:val="36"/>
        <w:szCs w:val="36"/>
      </w:rPr>
      <w:tab/>
    </w:r>
  </w:p>
  <w:p w14:paraId="23CA205A" w14:textId="77777777" w:rsidR="005A69D0" w:rsidRDefault="005A69D0" w:rsidP="009742B1">
    <w:pPr>
      <w:pStyle w:val="Header"/>
      <w:pBdr>
        <w:top w:val="single" w:sz="4" w:space="1" w:color="auto"/>
      </w:pBdr>
      <w:tabs>
        <w:tab w:val="clear" w:pos="9360"/>
        <w:tab w:val="right" w:pos="10530"/>
      </w:tabs>
      <w:spacing w:before="240" w:after="60"/>
      <w:ind w:left="0"/>
    </w:pPr>
    <w:r w:rsidRPr="00AA627C">
      <w:rPr>
        <w:rFonts w:cs="Tahoma"/>
        <w:b/>
        <w:sz w:val="32"/>
        <w:szCs w:val="36"/>
      </w:rPr>
      <w:t>Syllabus:</w:t>
    </w:r>
    <w:r w:rsidRPr="00AA627C">
      <w:rPr>
        <w:rFonts w:ascii="Tahoma" w:hAnsi="Tahoma" w:cs="Tahoma"/>
        <w:b/>
        <w:sz w:val="32"/>
        <w:szCs w:val="36"/>
      </w:rPr>
      <w:t xml:space="preserve"> </w:t>
    </w:r>
    <w:r>
      <w:rPr>
        <w:rFonts w:cs="Tahoma"/>
        <w:b/>
        <w:sz w:val="32"/>
        <w:szCs w:val="36"/>
      </w:rPr>
      <w:t>M17-513</w:t>
    </w:r>
    <w:r w:rsidRPr="00AA627C">
      <w:rPr>
        <w:rFonts w:cs="Tahoma"/>
        <w:b/>
        <w:sz w:val="32"/>
        <w:szCs w:val="36"/>
      </w:rPr>
      <w:t xml:space="preserve"> </w:t>
    </w:r>
    <w:r>
      <w:rPr>
        <w:rFonts w:cs="Tahoma"/>
        <w:b/>
        <w:sz w:val="32"/>
        <w:szCs w:val="36"/>
      </w:rPr>
      <w:t>Fall 2017</w:t>
    </w:r>
    <w:r>
      <w:rPr>
        <w:rFonts w:cs="Tahoma"/>
        <w:b/>
        <w:sz w:val="32"/>
        <w:szCs w:val="36"/>
      </w:rPr>
      <w:tab/>
      <w:t xml:space="preserve">       </w:t>
    </w:r>
    <w:r>
      <w:rPr>
        <w:rFonts w:cs="Tahoma"/>
        <w:b/>
        <w:color w:val="000000" w:themeColor="text1"/>
        <w:sz w:val="32"/>
        <w:szCs w:val="36"/>
      </w:rPr>
      <w:t>Designing Outcomes and Clinical (DOC) Research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7595"/>
    <w:multiLevelType w:val="hybridMultilevel"/>
    <w:tmpl w:val="64FC7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AB4B71"/>
    <w:multiLevelType w:val="hybridMultilevel"/>
    <w:tmpl w:val="DC984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250033"/>
    <w:multiLevelType w:val="hybridMultilevel"/>
    <w:tmpl w:val="AFC8F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9F69B8"/>
    <w:multiLevelType w:val="hybridMultilevel"/>
    <w:tmpl w:val="2B608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CC48C1"/>
    <w:multiLevelType w:val="hybridMultilevel"/>
    <w:tmpl w:val="B090F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4A1BA7"/>
    <w:multiLevelType w:val="hybridMultilevel"/>
    <w:tmpl w:val="17DA727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53787D"/>
    <w:multiLevelType w:val="hybridMultilevel"/>
    <w:tmpl w:val="96221E06"/>
    <w:lvl w:ilvl="0" w:tplc="26F61DF4">
      <w:start w:val="1"/>
      <w:numFmt w:val="decimal"/>
      <w:lvlText w:val="%1."/>
      <w:lvlJc w:val="left"/>
      <w:pPr>
        <w:ind w:left="1080" w:hanging="360"/>
      </w:p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077088"/>
    <w:multiLevelType w:val="hybridMultilevel"/>
    <w:tmpl w:val="E3D61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E06B64"/>
    <w:multiLevelType w:val="hybridMultilevel"/>
    <w:tmpl w:val="FA5E9CF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93423F"/>
    <w:multiLevelType w:val="hybridMultilevel"/>
    <w:tmpl w:val="7840C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BE5BA2"/>
    <w:multiLevelType w:val="hybridMultilevel"/>
    <w:tmpl w:val="59826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A92904"/>
    <w:multiLevelType w:val="hybridMultilevel"/>
    <w:tmpl w:val="80FEF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E4468A"/>
    <w:multiLevelType w:val="hybridMultilevel"/>
    <w:tmpl w:val="A7C84EB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D36AAF"/>
    <w:multiLevelType w:val="hybridMultilevel"/>
    <w:tmpl w:val="36F82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8374C2"/>
    <w:multiLevelType w:val="hybridMultilevel"/>
    <w:tmpl w:val="0B4A7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CC7268"/>
    <w:multiLevelType w:val="hybridMultilevel"/>
    <w:tmpl w:val="960A8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450165"/>
    <w:multiLevelType w:val="hybridMultilevel"/>
    <w:tmpl w:val="6AAA5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8C0BE3"/>
    <w:multiLevelType w:val="hybridMultilevel"/>
    <w:tmpl w:val="65D2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40770D"/>
    <w:multiLevelType w:val="hybridMultilevel"/>
    <w:tmpl w:val="DD465CC4"/>
    <w:lvl w:ilvl="0" w:tplc="26F61DF4">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F51365"/>
    <w:multiLevelType w:val="hybridMultilevel"/>
    <w:tmpl w:val="9C5CD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7B75F5"/>
    <w:multiLevelType w:val="hybridMultilevel"/>
    <w:tmpl w:val="38B4B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C669F5"/>
    <w:multiLevelType w:val="hybridMultilevel"/>
    <w:tmpl w:val="6ECAA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5"/>
  </w:num>
  <w:num w:numId="4">
    <w:abstractNumId w:val="12"/>
  </w:num>
  <w:num w:numId="5">
    <w:abstractNumId w:val="18"/>
  </w:num>
  <w:num w:numId="6">
    <w:abstractNumId w:val="15"/>
  </w:num>
  <w:num w:numId="7">
    <w:abstractNumId w:val="3"/>
  </w:num>
  <w:num w:numId="8">
    <w:abstractNumId w:val="21"/>
  </w:num>
  <w:num w:numId="9">
    <w:abstractNumId w:val="4"/>
  </w:num>
  <w:num w:numId="10">
    <w:abstractNumId w:val="1"/>
  </w:num>
  <w:num w:numId="11">
    <w:abstractNumId w:val="9"/>
  </w:num>
  <w:num w:numId="12">
    <w:abstractNumId w:val="16"/>
  </w:num>
  <w:num w:numId="13">
    <w:abstractNumId w:val="17"/>
  </w:num>
  <w:num w:numId="14">
    <w:abstractNumId w:val="20"/>
  </w:num>
  <w:num w:numId="15">
    <w:abstractNumId w:val="11"/>
  </w:num>
  <w:num w:numId="16">
    <w:abstractNumId w:val="10"/>
  </w:num>
  <w:num w:numId="17">
    <w:abstractNumId w:val="0"/>
  </w:num>
  <w:num w:numId="18">
    <w:abstractNumId w:val="19"/>
  </w:num>
  <w:num w:numId="19">
    <w:abstractNumId w:val="2"/>
  </w:num>
  <w:num w:numId="20">
    <w:abstractNumId w:val="7"/>
  </w:num>
  <w:num w:numId="21">
    <w:abstractNumId w:val="14"/>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A3"/>
    <w:rsid w:val="00003151"/>
    <w:rsid w:val="000047DA"/>
    <w:rsid w:val="0001439E"/>
    <w:rsid w:val="00023A8A"/>
    <w:rsid w:val="00032551"/>
    <w:rsid w:val="00035782"/>
    <w:rsid w:val="00043378"/>
    <w:rsid w:val="0005408B"/>
    <w:rsid w:val="000543FD"/>
    <w:rsid w:val="000570FA"/>
    <w:rsid w:val="000642B1"/>
    <w:rsid w:val="00075A16"/>
    <w:rsid w:val="0008155A"/>
    <w:rsid w:val="00091B79"/>
    <w:rsid w:val="000A7B4C"/>
    <w:rsid w:val="000B2B50"/>
    <w:rsid w:val="000D1055"/>
    <w:rsid w:val="000E6FAA"/>
    <w:rsid w:val="000E7117"/>
    <w:rsid w:val="000F1A61"/>
    <w:rsid w:val="00104696"/>
    <w:rsid w:val="00105E5E"/>
    <w:rsid w:val="00107B7D"/>
    <w:rsid w:val="001416AE"/>
    <w:rsid w:val="00156827"/>
    <w:rsid w:val="001568D9"/>
    <w:rsid w:val="00164AC0"/>
    <w:rsid w:val="00177DEE"/>
    <w:rsid w:val="00177E1C"/>
    <w:rsid w:val="00186E90"/>
    <w:rsid w:val="001B6218"/>
    <w:rsid w:val="001F7E01"/>
    <w:rsid w:val="00213385"/>
    <w:rsid w:val="00217B9A"/>
    <w:rsid w:val="002224F2"/>
    <w:rsid w:val="00224DE4"/>
    <w:rsid w:val="00226C83"/>
    <w:rsid w:val="002916BA"/>
    <w:rsid w:val="002921C0"/>
    <w:rsid w:val="002B3CC7"/>
    <w:rsid w:val="002C4FC9"/>
    <w:rsid w:val="002D5D8D"/>
    <w:rsid w:val="002F03DC"/>
    <w:rsid w:val="002F5ACB"/>
    <w:rsid w:val="002F678F"/>
    <w:rsid w:val="00317DA1"/>
    <w:rsid w:val="00321401"/>
    <w:rsid w:val="00322A51"/>
    <w:rsid w:val="00335F1A"/>
    <w:rsid w:val="00357C95"/>
    <w:rsid w:val="00361235"/>
    <w:rsid w:val="00383A80"/>
    <w:rsid w:val="00391BD0"/>
    <w:rsid w:val="00394FC3"/>
    <w:rsid w:val="003B49E7"/>
    <w:rsid w:val="003B4ACE"/>
    <w:rsid w:val="003C3ABD"/>
    <w:rsid w:val="003C61C0"/>
    <w:rsid w:val="003D0E6C"/>
    <w:rsid w:val="003D1953"/>
    <w:rsid w:val="003E464B"/>
    <w:rsid w:val="003F1A47"/>
    <w:rsid w:val="003F6868"/>
    <w:rsid w:val="004135C8"/>
    <w:rsid w:val="00415F29"/>
    <w:rsid w:val="00433F3B"/>
    <w:rsid w:val="00443CD4"/>
    <w:rsid w:val="00443DC8"/>
    <w:rsid w:val="004552A5"/>
    <w:rsid w:val="00457111"/>
    <w:rsid w:val="00464CAD"/>
    <w:rsid w:val="004741CF"/>
    <w:rsid w:val="00481143"/>
    <w:rsid w:val="00481171"/>
    <w:rsid w:val="00491198"/>
    <w:rsid w:val="004A5D87"/>
    <w:rsid w:val="004B66E8"/>
    <w:rsid w:val="004C062A"/>
    <w:rsid w:val="004D1671"/>
    <w:rsid w:val="004D31C8"/>
    <w:rsid w:val="004D3D0D"/>
    <w:rsid w:val="004D4550"/>
    <w:rsid w:val="004E2FA0"/>
    <w:rsid w:val="004E6DC3"/>
    <w:rsid w:val="00501280"/>
    <w:rsid w:val="00515F34"/>
    <w:rsid w:val="005320AE"/>
    <w:rsid w:val="0053604B"/>
    <w:rsid w:val="0054493B"/>
    <w:rsid w:val="00561250"/>
    <w:rsid w:val="00575C24"/>
    <w:rsid w:val="00583A75"/>
    <w:rsid w:val="005A10A5"/>
    <w:rsid w:val="005A69D0"/>
    <w:rsid w:val="005A778D"/>
    <w:rsid w:val="005B1117"/>
    <w:rsid w:val="005B7C7B"/>
    <w:rsid w:val="005C4B0B"/>
    <w:rsid w:val="005C6C51"/>
    <w:rsid w:val="005D117D"/>
    <w:rsid w:val="005D78CC"/>
    <w:rsid w:val="005E1430"/>
    <w:rsid w:val="005E3BA9"/>
    <w:rsid w:val="00611A58"/>
    <w:rsid w:val="00640D47"/>
    <w:rsid w:val="0064295F"/>
    <w:rsid w:val="00674A0F"/>
    <w:rsid w:val="00684CC7"/>
    <w:rsid w:val="006901C1"/>
    <w:rsid w:val="006A2CD6"/>
    <w:rsid w:val="006A64C0"/>
    <w:rsid w:val="006B06EE"/>
    <w:rsid w:val="006D4D9F"/>
    <w:rsid w:val="006E7EA3"/>
    <w:rsid w:val="0071138A"/>
    <w:rsid w:val="007114BE"/>
    <w:rsid w:val="00714B06"/>
    <w:rsid w:val="00720384"/>
    <w:rsid w:val="007468C3"/>
    <w:rsid w:val="00751F44"/>
    <w:rsid w:val="0075392A"/>
    <w:rsid w:val="00756815"/>
    <w:rsid w:val="00756C21"/>
    <w:rsid w:val="00780B75"/>
    <w:rsid w:val="00786FFA"/>
    <w:rsid w:val="0079203A"/>
    <w:rsid w:val="00797BE5"/>
    <w:rsid w:val="007A5BDF"/>
    <w:rsid w:val="007B2B17"/>
    <w:rsid w:val="007B7C1C"/>
    <w:rsid w:val="007C1FFE"/>
    <w:rsid w:val="00801447"/>
    <w:rsid w:val="008350CD"/>
    <w:rsid w:val="00836344"/>
    <w:rsid w:val="0084392D"/>
    <w:rsid w:val="008449E7"/>
    <w:rsid w:val="008469D3"/>
    <w:rsid w:val="00861BDB"/>
    <w:rsid w:val="008731B0"/>
    <w:rsid w:val="008762A0"/>
    <w:rsid w:val="008820C0"/>
    <w:rsid w:val="00883DD1"/>
    <w:rsid w:val="00896AA5"/>
    <w:rsid w:val="008A2972"/>
    <w:rsid w:val="008D008F"/>
    <w:rsid w:val="008D1924"/>
    <w:rsid w:val="008D2C18"/>
    <w:rsid w:val="008D4E59"/>
    <w:rsid w:val="008E0394"/>
    <w:rsid w:val="008E32CC"/>
    <w:rsid w:val="008F14D7"/>
    <w:rsid w:val="008F6129"/>
    <w:rsid w:val="00900DF7"/>
    <w:rsid w:val="009021CF"/>
    <w:rsid w:val="00914556"/>
    <w:rsid w:val="009157FC"/>
    <w:rsid w:val="00931E35"/>
    <w:rsid w:val="00934AC9"/>
    <w:rsid w:val="00945025"/>
    <w:rsid w:val="00955925"/>
    <w:rsid w:val="009563B2"/>
    <w:rsid w:val="0095732B"/>
    <w:rsid w:val="009742B1"/>
    <w:rsid w:val="00986F80"/>
    <w:rsid w:val="009B43E8"/>
    <w:rsid w:val="009E7CA4"/>
    <w:rsid w:val="00A138C4"/>
    <w:rsid w:val="00A221AB"/>
    <w:rsid w:val="00A33ED2"/>
    <w:rsid w:val="00A357E2"/>
    <w:rsid w:val="00A41115"/>
    <w:rsid w:val="00A447B1"/>
    <w:rsid w:val="00A605AD"/>
    <w:rsid w:val="00A6512C"/>
    <w:rsid w:val="00A70C08"/>
    <w:rsid w:val="00A81392"/>
    <w:rsid w:val="00A9269E"/>
    <w:rsid w:val="00A943A5"/>
    <w:rsid w:val="00A9475E"/>
    <w:rsid w:val="00A9524F"/>
    <w:rsid w:val="00AA627C"/>
    <w:rsid w:val="00AB7DE0"/>
    <w:rsid w:val="00AC04CE"/>
    <w:rsid w:val="00AC5928"/>
    <w:rsid w:val="00AD19D9"/>
    <w:rsid w:val="00AE19EB"/>
    <w:rsid w:val="00AE7C89"/>
    <w:rsid w:val="00AF3FF1"/>
    <w:rsid w:val="00B04C72"/>
    <w:rsid w:val="00B05540"/>
    <w:rsid w:val="00B112F1"/>
    <w:rsid w:val="00B15C64"/>
    <w:rsid w:val="00B478B8"/>
    <w:rsid w:val="00B576BB"/>
    <w:rsid w:val="00B8369E"/>
    <w:rsid w:val="00B929DF"/>
    <w:rsid w:val="00B95544"/>
    <w:rsid w:val="00BA01E5"/>
    <w:rsid w:val="00BA7D01"/>
    <w:rsid w:val="00BB07C2"/>
    <w:rsid w:val="00BB3DBD"/>
    <w:rsid w:val="00BB40FA"/>
    <w:rsid w:val="00BB628C"/>
    <w:rsid w:val="00BE7057"/>
    <w:rsid w:val="00BF1A1D"/>
    <w:rsid w:val="00BF752C"/>
    <w:rsid w:val="00C02C35"/>
    <w:rsid w:val="00C02E14"/>
    <w:rsid w:val="00C03F3F"/>
    <w:rsid w:val="00C0641E"/>
    <w:rsid w:val="00C07D21"/>
    <w:rsid w:val="00C1137B"/>
    <w:rsid w:val="00C27EDC"/>
    <w:rsid w:val="00C34AE5"/>
    <w:rsid w:val="00C44F32"/>
    <w:rsid w:val="00C47CA1"/>
    <w:rsid w:val="00C53D06"/>
    <w:rsid w:val="00C54670"/>
    <w:rsid w:val="00C5796C"/>
    <w:rsid w:val="00C617A3"/>
    <w:rsid w:val="00C658AB"/>
    <w:rsid w:val="00C856BF"/>
    <w:rsid w:val="00C85E85"/>
    <w:rsid w:val="00C93C8F"/>
    <w:rsid w:val="00CA334B"/>
    <w:rsid w:val="00CB2BFC"/>
    <w:rsid w:val="00D0430B"/>
    <w:rsid w:val="00D04A40"/>
    <w:rsid w:val="00D07D12"/>
    <w:rsid w:val="00D1357C"/>
    <w:rsid w:val="00D1794A"/>
    <w:rsid w:val="00D21028"/>
    <w:rsid w:val="00D35270"/>
    <w:rsid w:val="00D3735E"/>
    <w:rsid w:val="00D41D7F"/>
    <w:rsid w:val="00D55060"/>
    <w:rsid w:val="00D66270"/>
    <w:rsid w:val="00D95B5A"/>
    <w:rsid w:val="00D962F1"/>
    <w:rsid w:val="00DA2484"/>
    <w:rsid w:val="00DC07BA"/>
    <w:rsid w:val="00DD03C2"/>
    <w:rsid w:val="00DD1D96"/>
    <w:rsid w:val="00DD5776"/>
    <w:rsid w:val="00DE319C"/>
    <w:rsid w:val="00E01158"/>
    <w:rsid w:val="00E127CE"/>
    <w:rsid w:val="00E21485"/>
    <w:rsid w:val="00E25162"/>
    <w:rsid w:val="00E257A6"/>
    <w:rsid w:val="00E30869"/>
    <w:rsid w:val="00E4480B"/>
    <w:rsid w:val="00E7427A"/>
    <w:rsid w:val="00E77852"/>
    <w:rsid w:val="00E803C4"/>
    <w:rsid w:val="00E90BD8"/>
    <w:rsid w:val="00E92352"/>
    <w:rsid w:val="00EE01B5"/>
    <w:rsid w:val="00EE2F5F"/>
    <w:rsid w:val="00EE4395"/>
    <w:rsid w:val="00F058DB"/>
    <w:rsid w:val="00F140E1"/>
    <w:rsid w:val="00F24175"/>
    <w:rsid w:val="00F255A0"/>
    <w:rsid w:val="00F26A65"/>
    <w:rsid w:val="00F30EDB"/>
    <w:rsid w:val="00F335A7"/>
    <w:rsid w:val="00F3456D"/>
    <w:rsid w:val="00F62974"/>
    <w:rsid w:val="00F62B3C"/>
    <w:rsid w:val="00F74E6E"/>
    <w:rsid w:val="00F81C44"/>
    <w:rsid w:val="00F902FF"/>
    <w:rsid w:val="00F90D71"/>
    <w:rsid w:val="00FA0EE1"/>
    <w:rsid w:val="00FA151B"/>
    <w:rsid w:val="00FB43A6"/>
    <w:rsid w:val="00FE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105BD"/>
  <w14:defaultImageDpi w14:val="300"/>
  <w15:docId w15:val="{5F19617D-D37B-4282-A6DC-F6F95B88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F01"/>
    <w:rPr>
      <w:sz w:val="22"/>
      <w:szCs w:val="22"/>
    </w:rPr>
  </w:style>
  <w:style w:type="paragraph" w:styleId="Heading1">
    <w:name w:val="heading 1"/>
    <w:basedOn w:val="Normal"/>
    <w:link w:val="Heading1Char"/>
    <w:uiPriority w:val="9"/>
    <w:qFormat/>
    <w:rsid w:val="00786FFA"/>
    <w:pPr>
      <w:autoSpaceDE w:val="0"/>
      <w:autoSpaceDN w:val="0"/>
      <w:adjustRightInd w:val="0"/>
      <w:outlineLvl w:val="0"/>
    </w:pPr>
    <w:rPr>
      <w:rFonts w:cs="Tahoma"/>
      <w:b/>
      <w:bCs/>
      <w:color w:val="A32638"/>
      <w:sz w:val="28"/>
      <w:szCs w:val="28"/>
    </w:rPr>
  </w:style>
  <w:style w:type="paragraph" w:styleId="Heading2">
    <w:name w:val="heading 2"/>
    <w:basedOn w:val="Normal"/>
    <w:next w:val="Normal"/>
    <w:link w:val="Heading2Char"/>
    <w:uiPriority w:val="9"/>
    <w:qFormat/>
    <w:rsid w:val="00786FFA"/>
    <w:pPr>
      <w:autoSpaceDE w:val="0"/>
      <w:autoSpaceDN w:val="0"/>
      <w:adjustRightInd w:val="0"/>
      <w:ind w:left="720"/>
      <w:outlineLvl w:val="1"/>
    </w:pPr>
    <w:rPr>
      <w:rFonts w:cs="Tahoma"/>
      <w:b/>
      <w:bCs/>
    </w:rPr>
  </w:style>
  <w:style w:type="paragraph" w:styleId="Heading3">
    <w:name w:val="heading 3"/>
    <w:basedOn w:val="Normal"/>
    <w:next w:val="Normal"/>
    <w:link w:val="Heading3Char"/>
    <w:uiPriority w:val="9"/>
    <w:unhideWhenUsed/>
    <w:qFormat/>
    <w:rsid w:val="00EE2F5F"/>
    <w:pPr>
      <w:autoSpaceDE w:val="0"/>
      <w:autoSpaceDN w:val="0"/>
      <w:adjustRightInd w:val="0"/>
      <w:ind w:left="720"/>
      <w:outlineLvl w:val="2"/>
    </w:pPr>
    <w:rPr>
      <w:rFonts w:cs="Tahoma"/>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054"/>
    <w:pPr>
      <w:tabs>
        <w:tab w:val="center" w:pos="4680"/>
        <w:tab w:val="right" w:pos="9360"/>
      </w:tabs>
    </w:pPr>
  </w:style>
  <w:style w:type="character" w:customStyle="1" w:styleId="HeaderChar">
    <w:name w:val="Header Char"/>
    <w:link w:val="Header"/>
    <w:uiPriority w:val="99"/>
    <w:rsid w:val="00E27054"/>
    <w:rPr>
      <w:rFonts w:ascii="Times New Roman" w:hAnsi="Times New Roman" w:cs="Times New Roman"/>
      <w:sz w:val="24"/>
      <w:szCs w:val="24"/>
    </w:rPr>
  </w:style>
  <w:style w:type="paragraph" w:styleId="Footer">
    <w:name w:val="footer"/>
    <w:basedOn w:val="Normal"/>
    <w:link w:val="FooterChar"/>
    <w:uiPriority w:val="99"/>
    <w:unhideWhenUsed/>
    <w:rsid w:val="00E27054"/>
    <w:pPr>
      <w:tabs>
        <w:tab w:val="center" w:pos="4680"/>
        <w:tab w:val="right" w:pos="9360"/>
      </w:tabs>
    </w:pPr>
  </w:style>
  <w:style w:type="character" w:customStyle="1" w:styleId="FooterChar">
    <w:name w:val="Footer Char"/>
    <w:link w:val="Footer"/>
    <w:uiPriority w:val="99"/>
    <w:rsid w:val="00E2705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27054"/>
    <w:rPr>
      <w:rFonts w:ascii="Tahoma" w:hAnsi="Tahoma" w:cs="Tahoma"/>
      <w:sz w:val="16"/>
      <w:szCs w:val="16"/>
    </w:rPr>
  </w:style>
  <w:style w:type="character" w:customStyle="1" w:styleId="BalloonTextChar">
    <w:name w:val="Balloon Text Char"/>
    <w:link w:val="BalloonText"/>
    <w:uiPriority w:val="99"/>
    <w:semiHidden/>
    <w:rsid w:val="00E27054"/>
    <w:rPr>
      <w:rFonts w:ascii="Tahoma" w:hAnsi="Tahoma" w:cs="Tahoma"/>
      <w:sz w:val="16"/>
      <w:szCs w:val="16"/>
    </w:rPr>
  </w:style>
  <w:style w:type="character" w:styleId="Hyperlink">
    <w:name w:val="Hyperlink"/>
    <w:unhideWhenUsed/>
    <w:rsid w:val="006E7EA3"/>
    <w:rPr>
      <w:color w:val="0000FF"/>
      <w:u w:val="single"/>
    </w:rPr>
  </w:style>
  <w:style w:type="paragraph" w:customStyle="1" w:styleId="MediumGrid1-Accent21">
    <w:name w:val="Medium Grid 1 - Accent 21"/>
    <w:basedOn w:val="Normal"/>
    <w:uiPriority w:val="34"/>
    <w:qFormat/>
    <w:rsid w:val="006A1C50"/>
    <w:pPr>
      <w:ind w:left="720"/>
      <w:contextualSpacing/>
    </w:pPr>
  </w:style>
  <w:style w:type="character" w:styleId="FollowedHyperlink">
    <w:name w:val="FollowedHyperlink"/>
    <w:uiPriority w:val="99"/>
    <w:semiHidden/>
    <w:unhideWhenUsed/>
    <w:rsid w:val="003E67BF"/>
    <w:rPr>
      <w:color w:val="800080"/>
      <w:u w:val="single"/>
    </w:rPr>
  </w:style>
  <w:style w:type="character" w:customStyle="1" w:styleId="Heading1Char">
    <w:name w:val="Heading 1 Char"/>
    <w:link w:val="Heading1"/>
    <w:uiPriority w:val="9"/>
    <w:rsid w:val="00786FFA"/>
    <w:rPr>
      <w:rFonts w:cs="Tahoma"/>
      <w:b/>
      <w:bCs/>
      <w:color w:val="A32638"/>
      <w:sz w:val="28"/>
      <w:szCs w:val="28"/>
    </w:rPr>
  </w:style>
  <w:style w:type="paragraph" w:styleId="NormalWeb">
    <w:name w:val="Normal (Web)"/>
    <w:basedOn w:val="Normal"/>
    <w:uiPriority w:val="99"/>
    <w:unhideWhenUsed/>
    <w:rsid w:val="00177555"/>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77555"/>
    <w:rPr>
      <w:b/>
      <w:bCs/>
    </w:rPr>
  </w:style>
  <w:style w:type="character" w:styleId="Emphasis">
    <w:name w:val="Emphasis"/>
    <w:uiPriority w:val="20"/>
    <w:qFormat/>
    <w:rsid w:val="00DC0369"/>
    <w:rPr>
      <w:i/>
      <w:iCs/>
    </w:rPr>
  </w:style>
  <w:style w:type="character" w:customStyle="1" w:styleId="Heading2Char">
    <w:name w:val="Heading 2 Char"/>
    <w:link w:val="Heading2"/>
    <w:uiPriority w:val="9"/>
    <w:rsid w:val="00786FFA"/>
    <w:rPr>
      <w:rFonts w:cs="Tahoma"/>
      <w:b/>
      <w:bCs/>
      <w:sz w:val="22"/>
      <w:szCs w:val="22"/>
    </w:rPr>
  </w:style>
  <w:style w:type="character" w:customStyle="1" w:styleId="fnt0">
    <w:name w:val="fnt0"/>
    <w:basedOn w:val="DefaultParagraphFont"/>
    <w:rsid w:val="008A1D17"/>
  </w:style>
  <w:style w:type="character" w:styleId="CommentReference">
    <w:name w:val="annotation reference"/>
    <w:uiPriority w:val="99"/>
    <w:semiHidden/>
    <w:unhideWhenUsed/>
    <w:rsid w:val="00F16180"/>
    <w:rPr>
      <w:sz w:val="18"/>
      <w:szCs w:val="18"/>
    </w:rPr>
  </w:style>
  <w:style w:type="paragraph" w:styleId="CommentText">
    <w:name w:val="annotation text"/>
    <w:basedOn w:val="Normal"/>
    <w:link w:val="CommentTextChar"/>
    <w:uiPriority w:val="99"/>
    <w:semiHidden/>
    <w:unhideWhenUsed/>
    <w:rsid w:val="00F16180"/>
    <w:rPr>
      <w:sz w:val="24"/>
      <w:szCs w:val="24"/>
    </w:rPr>
  </w:style>
  <w:style w:type="character" w:customStyle="1" w:styleId="CommentTextChar">
    <w:name w:val="Comment Text Char"/>
    <w:link w:val="CommentText"/>
    <w:uiPriority w:val="99"/>
    <w:semiHidden/>
    <w:rsid w:val="00F16180"/>
    <w:rPr>
      <w:sz w:val="24"/>
      <w:szCs w:val="24"/>
    </w:rPr>
  </w:style>
  <w:style w:type="paragraph" w:styleId="CommentSubject">
    <w:name w:val="annotation subject"/>
    <w:basedOn w:val="CommentText"/>
    <w:next w:val="CommentText"/>
    <w:link w:val="CommentSubjectChar"/>
    <w:uiPriority w:val="99"/>
    <w:semiHidden/>
    <w:unhideWhenUsed/>
    <w:rsid w:val="00F16180"/>
    <w:rPr>
      <w:b/>
      <w:bCs/>
      <w:sz w:val="20"/>
      <w:szCs w:val="20"/>
    </w:rPr>
  </w:style>
  <w:style w:type="character" w:customStyle="1" w:styleId="CommentSubjectChar">
    <w:name w:val="Comment Subject Char"/>
    <w:link w:val="CommentSubject"/>
    <w:uiPriority w:val="99"/>
    <w:semiHidden/>
    <w:rsid w:val="00F16180"/>
    <w:rPr>
      <w:b/>
      <w:bCs/>
      <w:sz w:val="24"/>
      <w:szCs w:val="24"/>
    </w:rPr>
  </w:style>
  <w:style w:type="table" w:styleId="TableGrid">
    <w:name w:val="Table Grid"/>
    <w:basedOn w:val="TableNormal"/>
    <w:uiPriority w:val="59"/>
    <w:rsid w:val="00D24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1137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41">
    <w:name w:val="Grid Table 2 - Accent 41"/>
    <w:basedOn w:val="TableNormal"/>
    <w:uiPriority w:val="47"/>
    <w:rsid w:val="00C1137B"/>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ListParagraph">
    <w:name w:val="List Paragraph"/>
    <w:basedOn w:val="Normal"/>
    <w:uiPriority w:val="34"/>
    <w:qFormat/>
    <w:rsid w:val="00945025"/>
    <w:pPr>
      <w:ind w:left="720"/>
    </w:pPr>
  </w:style>
  <w:style w:type="character" w:customStyle="1" w:styleId="Heading3Char">
    <w:name w:val="Heading 3 Char"/>
    <w:basedOn w:val="DefaultParagraphFont"/>
    <w:link w:val="Heading3"/>
    <w:uiPriority w:val="9"/>
    <w:rsid w:val="00EE2F5F"/>
    <w:rPr>
      <w:rFonts w:cs="Tahoma"/>
      <w:b/>
      <w:sz w:val="22"/>
      <w:szCs w:val="22"/>
    </w:rPr>
  </w:style>
  <w:style w:type="paragraph" w:customStyle="1" w:styleId="Default">
    <w:name w:val="Default"/>
    <w:rsid w:val="00003151"/>
    <w:pPr>
      <w:widowControl w:val="0"/>
      <w:autoSpaceDE w:val="0"/>
      <w:autoSpaceDN w:val="0"/>
      <w:adjustRightInd w:val="0"/>
      <w:ind w:left="0"/>
    </w:pPr>
    <w:rPr>
      <w:rFonts w:ascii="Times New Roman" w:eastAsia="Times New Roman" w:hAnsi="Times New Roman"/>
      <w:color w:val="000000"/>
      <w:sz w:val="24"/>
      <w:szCs w:val="24"/>
    </w:rPr>
  </w:style>
  <w:style w:type="paragraph" w:styleId="Revision">
    <w:name w:val="Revision"/>
    <w:hidden/>
    <w:uiPriority w:val="99"/>
    <w:semiHidden/>
    <w:rsid w:val="005A10A5"/>
    <w:pPr>
      <w:ind w:left="0"/>
    </w:pPr>
    <w:rPr>
      <w:sz w:val="22"/>
      <w:szCs w:val="22"/>
    </w:rPr>
  </w:style>
  <w:style w:type="table" w:styleId="LightShading-Accent4">
    <w:name w:val="Light Shading Accent 4"/>
    <w:basedOn w:val="TableNormal"/>
    <w:uiPriority w:val="60"/>
    <w:rsid w:val="00AC04C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customStyle="1" w:styleId="Style-3">
    <w:name w:val="Style-3"/>
    <w:rsid w:val="009563B2"/>
    <w:pPr>
      <w:ind w:left="0"/>
    </w:pPr>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0908">
      <w:bodyDiv w:val="1"/>
      <w:marLeft w:val="0"/>
      <w:marRight w:val="0"/>
      <w:marTop w:val="0"/>
      <w:marBottom w:val="0"/>
      <w:divBdr>
        <w:top w:val="none" w:sz="0" w:space="0" w:color="auto"/>
        <w:left w:val="none" w:sz="0" w:space="0" w:color="auto"/>
        <w:bottom w:val="none" w:sz="0" w:space="0" w:color="auto"/>
        <w:right w:val="none" w:sz="0" w:space="0" w:color="auto"/>
      </w:divBdr>
    </w:div>
    <w:div w:id="275723851">
      <w:bodyDiv w:val="1"/>
      <w:marLeft w:val="0"/>
      <w:marRight w:val="0"/>
      <w:marTop w:val="0"/>
      <w:marBottom w:val="0"/>
      <w:divBdr>
        <w:top w:val="none" w:sz="0" w:space="0" w:color="auto"/>
        <w:left w:val="none" w:sz="0" w:space="0" w:color="auto"/>
        <w:bottom w:val="none" w:sz="0" w:space="0" w:color="auto"/>
        <w:right w:val="none" w:sz="0" w:space="0" w:color="auto"/>
      </w:divBdr>
    </w:div>
    <w:div w:id="294528959">
      <w:bodyDiv w:val="1"/>
      <w:marLeft w:val="0"/>
      <w:marRight w:val="0"/>
      <w:marTop w:val="0"/>
      <w:marBottom w:val="0"/>
      <w:divBdr>
        <w:top w:val="none" w:sz="0" w:space="0" w:color="auto"/>
        <w:left w:val="none" w:sz="0" w:space="0" w:color="auto"/>
        <w:bottom w:val="none" w:sz="0" w:space="0" w:color="auto"/>
        <w:right w:val="none" w:sz="0" w:space="0" w:color="auto"/>
      </w:divBdr>
    </w:div>
    <w:div w:id="313263296">
      <w:bodyDiv w:val="1"/>
      <w:marLeft w:val="0"/>
      <w:marRight w:val="0"/>
      <w:marTop w:val="0"/>
      <w:marBottom w:val="0"/>
      <w:divBdr>
        <w:top w:val="none" w:sz="0" w:space="0" w:color="auto"/>
        <w:left w:val="none" w:sz="0" w:space="0" w:color="auto"/>
        <w:bottom w:val="none" w:sz="0" w:space="0" w:color="auto"/>
        <w:right w:val="none" w:sz="0" w:space="0" w:color="auto"/>
      </w:divBdr>
    </w:div>
    <w:div w:id="335960565">
      <w:bodyDiv w:val="1"/>
      <w:marLeft w:val="0"/>
      <w:marRight w:val="0"/>
      <w:marTop w:val="0"/>
      <w:marBottom w:val="0"/>
      <w:divBdr>
        <w:top w:val="none" w:sz="0" w:space="0" w:color="auto"/>
        <w:left w:val="none" w:sz="0" w:space="0" w:color="auto"/>
        <w:bottom w:val="none" w:sz="0" w:space="0" w:color="auto"/>
        <w:right w:val="none" w:sz="0" w:space="0" w:color="auto"/>
      </w:divBdr>
    </w:div>
    <w:div w:id="744838673">
      <w:bodyDiv w:val="1"/>
      <w:marLeft w:val="0"/>
      <w:marRight w:val="0"/>
      <w:marTop w:val="0"/>
      <w:marBottom w:val="0"/>
      <w:divBdr>
        <w:top w:val="none" w:sz="0" w:space="0" w:color="auto"/>
        <w:left w:val="none" w:sz="0" w:space="0" w:color="auto"/>
        <w:bottom w:val="none" w:sz="0" w:space="0" w:color="auto"/>
        <w:right w:val="none" w:sz="0" w:space="0" w:color="auto"/>
      </w:divBdr>
    </w:div>
    <w:div w:id="798499713">
      <w:bodyDiv w:val="1"/>
      <w:marLeft w:val="0"/>
      <w:marRight w:val="0"/>
      <w:marTop w:val="0"/>
      <w:marBottom w:val="0"/>
      <w:divBdr>
        <w:top w:val="none" w:sz="0" w:space="0" w:color="auto"/>
        <w:left w:val="none" w:sz="0" w:space="0" w:color="auto"/>
        <w:bottom w:val="none" w:sz="0" w:space="0" w:color="auto"/>
        <w:right w:val="none" w:sz="0" w:space="0" w:color="auto"/>
      </w:divBdr>
    </w:div>
    <w:div w:id="890841923">
      <w:bodyDiv w:val="1"/>
      <w:marLeft w:val="0"/>
      <w:marRight w:val="0"/>
      <w:marTop w:val="0"/>
      <w:marBottom w:val="0"/>
      <w:divBdr>
        <w:top w:val="none" w:sz="0" w:space="0" w:color="auto"/>
        <w:left w:val="none" w:sz="0" w:space="0" w:color="auto"/>
        <w:bottom w:val="none" w:sz="0" w:space="0" w:color="auto"/>
        <w:right w:val="none" w:sz="0" w:space="0" w:color="auto"/>
      </w:divBdr>
    </w:div>
    <w:div w:id="931625930">
      <w:bodyDiv w:val="1"/>
      <w:marLeft w:val="0"/>
      <w:marRight w:val="0"/>
      <w:marTop w:val="0"/>
      <w:marBottom w:val="0"/>
      <w:divBdr>
        <w:top w:val="none" w:sz="0" w:space="0" w:color="auto"/>
        <w:left w:val="none" w:sz="0" w:space="0" w:color="auto"/>
        <w:bottom w:val="none" w:sz="0" w:space="0" w:color="auto"/>
        <w:right w:val="none" w:sz="0" w:space="0" w:color="auto"/>
      </w:divBdr>
    </w:div>
    <w:div w:id="1092429861">
      <w:bodyDiv w:val="1"/>
      <w:marLeft w:val="0"/>
      <w:marRight w:val="0"/>
      <w:marTop w:val="0"/>
      <w:marBottom w:val="0"/>
      <w:divBdr>
        <w:top w:val="none" w:sz="0" w:space="0" w:color="auto"/>
        <w:left w:val="none" w:sz="0" w:space="0" w:color="auto"/>
        <w:bottom w:val="none" w:sz="0" w:space="0" w:color="auto"/>
        <w:right w:val="none" w:sz="0" w:space="0" w:color="auto"/>
      </w:divBdr>
    </w:div>
    <w:div w:id="1210923078">
      <w:bodyDiv w:val="1"/>
      <w:marLeft w:val="0"/>
      <w:marRight w:val="0"/>
      <w:marTop w:val="0"/>
      <w:marBottom w:val="0"/>
      <w:divBdr>
        <w:top w:val="none" w:sz="0" w:space="0" w:color="auto"/>
        <w:left w:val="none" w:sz="0" w:space="0" w:color="auto"/>
        <w:bottom w:val="none" w:sz="0" w:space="0" w:color="auto"/>
        <w:right w:val="none" w:sz="0" w:space="0" w:color="auto"/>
      </w:divBdr>
    </w:div>
    <w:div w:id="1239363920">
      <w:bodyDiv w:val="1"/>
      <w:marLeft w:val="0"/>
      <w:marRight w:val="0"/>
      <w:marTop w:val="0"/>
      <w:marBottom w:val="0"/>
      <w:divBdr>
        <w:top w:val="none" w:sz="0" w:space="0" w:color="auto"/>
        <w:left w:val="none" w:sz="0" w:space="0" w:color="auto"/>
        <w:bottom w:val="none" w:sz="0" w:space="0" w:color="auto"/>
        <w:right w:val="none" w:sz="0" w:space="0" w:color="auto"/>
      </w:divBdr>
    </w:div>
    <w:div w:id="1603370601">
      <w:bodyDiv w:val="1"/>
      <w:marLeft w:val="0"/>
      <w:marRight w:val="0"/>
      <w:marTop w:val="0"/>
      <w:marBottom w:val="0"/>
      <w:divBdr>
        <w:top w:val="none" w:sz="0" w:space="0" w:color="auto"/>
        <w:left w:val="none" w:sz="0" w:space="0" w:color="auto"/>
        <w:bottom w:val="none" w:sz="0" w:space="0" w:color="auto"/>
        <w:right w:val="none" w:sz="0" w:space="0" w:color="auto"/>
      </w:divBdr>
    </w:div>
    <w:div w:id="1678654572">
      <w:bodyDiv w:val="1"/>
      <w:marLeft w:val="0"/>
      <w:marRight w:val="0"/>
      <w:marTop w:val="0"/>
      <w:marBottom w:val="0"/>
      <w:divBdr>
        <w:top w:val="none" w:sz="0" w:space="0" w:color="auto"/>
        <w:left w:val="none" w:sz="0" w:space="0" w:color="auto"/>
        <w:bottom w:val="none" w:sz="0" w:space="0" w:color="auto"/>
        <w:right w:val="none" w:sz="0" w:space="0" w:color="auto"/>
      </w:divBdr>
    </w:div>
    <w:div w:id="1680423797">
      <w:bodyDiv w:val="1"/>
      <w:marLeft w:val="0"/>
      <w:marRight w:val="0"/>
      <w:marTop w:val="0"/>
      <w:marBottom w:val="0"/>
      <w:divBdr>
        <w:top w:val="none" w:sz="0" w:space="0" w:color="auto"/>
        <w:left w:val="none" w:sz="0" w:space="0" w:color="auto"/>
        <w:bottom w:val="none" w:sz="0" w:space="0" w:color="auto"/>
        <w:right w:val="none" w:sz="0" w:space="0" w:color="auto"/>
      </w:divBdr>
    </w:div>
    <w:div w:id="1770275956">
      <w:bodyDiv w:val="1"/>
      <w:marLeft w:val="0"/>
      <w:marRight w:val="0"/>
      <w:marTop w:val="0"/>
      <w:marBottom w:val="0"/>
      <w:divBdr>
        <w:top w:val="none" w:sz="0" w:space="0" w:color="auto"/>
        <w:left w:val="none" w:sz="0" w:space="0" w:color="auto"/>
        <w:bottom w:val="none" w:sz="0" w:space="0" w:color="auto"/>
        <w:right w:val="none" w:sz="0" w:space="0" w:color="auto"/>
      </w:divBdr>
    </w:div>
    <w:div w:id="1777747774">
      <w:bodyDiv w:val="1"/>
      <w:marLeft w:val="0"/>
      <w:marRight w:val="0"/>
      <w:marTop w:val="0"/>
      <w:marBottom w:val="0"/>
      <w:divBdr>
        <w:top w:val="none" w:sz="0" w:space="0" w:color="auto"/>
        <w:left w:val="none" w:sz="0" w:space="0" w:color="auto"/>
        <w:bottom w:val="none" w:sz="0" w:space="0" w:color="auto"/>
        <w:right w:val="none" w:sz="0" w:space="0" w:color="auto"/>
      </w:divBdr>
      <w:divsChild>
        <w:div w:id="90978971">
          <w:marLeft w:val="0"/>
          <w:marRight w:val="0"/>
          <w:marTop w:val="0"/>
          <w:marBottom w:val="0"/>
          <w:divBdr>
            <w:top w:val="single" w:sz="6" w:space="0" w:color="0D161F"/>
            <w:left w:val="single" w:sz="6" w:space="0" w:color="0D161F"/>
            <w:bottom w:val="single" w:sz="6" w:space="0" w:color="0D161F"/>
            <w:right w:val="single" w:sz="6" w:space="0" w:color="0D161F"/>
          </w:divBdr>
          <w:divsChild>
            <w:div w:id="943345950">
              <w:marLeft w:val="2460"/>
              <w:marRight w:val="0"/>
              <w:marTop w:val="0"/>
              <w:marBottom w:val="0"/>
              <w:divBdr>
                <w:top w:val="none" w:sz="0" w:space="0" w:color="auto"/>
                <w:left w:val="none" w:sz="0" w:space="0" w:color="auto"/>
                <w:bottom w:val="none" w:sz="0" w:space="0" w:color="auto"/>
                <w:right w:val="none" w:sz="0" w:space="0" w:color="auto"/>
              </w:divBdr>
              <w:divsChild>
                <w:div w:id="1811745437">
                  <w:marLeft w:val="375"/>
                  <w:marRight w:val="375"/>
                  <w:marTop w:val="375"/>
                  <w:marBottom w:val="375"/>
                  <w:divBdr>
                    <w:top w:val="none" w:sz="0" w:space="0" w:color="auto"/>
                    <w:left w:val="none" w:sz="0" w:space="0" w:color="auto"/>
                    <w:bottom w:val="none" w:sz="0" w:space="0" w:color="auto"/>
                    <w:right w:val="none" w:sz="0" w:space="0" w:color="auto"/>
                  </w:divBdr>
                  <w:divsChild>
                    <w:div w:id="395932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35729790">
      <w:bodyDiv w:val="1"/>
      <w:marLeft w:val="0"/>
      <w:marRight w:val="0"/>
      <w:marTop w:val="0"/>
      <w:marBottom w:val="0"/>
      <w:divBdr>
        <w:top w:val="none" w:sz="0" w:space="0" w:color="auto"/>
        <w:left w:val="none" w:sz="0" w:space="0" w:color="auto"/>
        <w:bottom w:val="none" w:sz="0" w:space="0" w:color="auto"/>
        <w:right w:val="none" w:sz="0" w:space="0" w:color="auto"/>
      </w:divBdr>
      <w:divsChild>
        <w:div w:id="2069179538">
          <w:marLeft w:val="0"/>
          <w:marRight w:val="0"/>
          <w:marTop w:val="0"/>
          <w:marBottom w:val="0"/>
          <w:divBdr>
            <w:top w:val="single" w:sz="8" w:space="0" w:color="0D161F"/>
            <w:left w:val="single" w:sz="8" w:space="0" w:color="0D161F"/>
            <w:bottom w:val="single" w:sz="8" w:space="0" w:color="0D161F"/>
            <w:right w:val="single" w:sz="8" w:space="0" w:color="0D161F"/>
          </w:divBdr>
          <w:divsChild>
            <w:div w:id="13306800">
              <w:marLeft w:val="3067"/>
              <w:marRight w:val="0"/>
              <w:marTop w:val="0"/>
              <w:marBottom w:val="0"/>
              <w:divBdr>
                <w:top w:val="none" w:sz="0" w:space="0" w:color="auto"/>
                <w:left w:val="none" w:sz="0" w:space="0" w:color="auto"/>
                <w:bottom w:val="none" w:sz="0" w:space="0" w:color="auto"/>
                <w:right w:val="none" w:sz="0" w:space="0" w:color="auto"/>
              </w:divBdr>
              <w:divsChild>
                <w:div w:id="2127966615">
                  <w:marLeft w:val="468"/>
                  <w:marRight w:val="468"/>
                  <w:marTop w:val="468"/>
                  <w:marBottom w:val="468"/>
                  <w:divBdr>
                    <w:top w:val="none" w:sz="0" w:space="0" w:color="auto"/>
                    <w:left w:val="none" w:sz="0" w:space="0" w:color="auto"/>
                    <w:bottom w:val="none" w:sz="0" w:space="0" w:color="auto"/>
                    <w:right w:val="none" w:sz="0" w:space="0" w:color="auto"/>
                  </w:divBdr>
                </w:div>
              </w:divsChild>
            </w:div>
          </w:divsChild>
        </w:div>
      </w:divsChild>
    </w:div>
    <w:div w:id="1859199694">
      <w:bodyDiv w:val="1"/>
      <w:marLeft w:val="0"/>
      <w:marRight w:val="0"/>
      <w:marTop w:val="0"/>
      <w:marBottom w:val="0"/>
      <w:divBdr>
        <w:top w:val="none" w:sz="0" w:space="0" w:color="auto"/>
        <w:left w:val="none" w:sz="0" w:space="0" w:color="auto"/>
        <w:bottom w:val="none" w:sz="0" w:space="0" w:color="auto"/>
        <w:right w:val="none" w:sz="0" w:space="0" w:color="auto"/>
      </w:divBdr>
    </w:div>
    <w:div w:id="2063213865">
      <w:bodyDiv w:val="1"/>
      <w:marLeft w:val="0"/>
      <w:marRight w:val="0"/>
      <w:marTop w:val="0"/>
      <w:marBottom w:val="0"/>
      <w:divBdr>
        <w:top w:val="none" w:sz="0" w:space="0" w:color="auto"/>
        <w:left w:val="none" w:sz="0" w:space="0" w:color="auto"/>
        <w:bottom w:val="none" w:sz="0" w:space="0" w:color="auto"/>
        <w:right w:val="none" w:sz="0" w:space="0" w:color="auto"/>
      </w:divBdr>
    </w:div>
    <w:div w:id="212627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cts.wustl.edu/icts-researchers/icts-cores/find-services/by-core-name/research-design-biostatistics-group" TargetMode="External"/><Relationship Id="rId18" Type="http://schemas.openxmlformats.org/officeDocument/2006/relationships/header" Target="header1.xml"/><Relationship Id="rId26" Type="http://schemas.openxmlformats.org/officeDocument/2006/relationships/hyperlink" Target="http://www.ncbi.nlm.nih.gov/pubmed/22591294" TargetMode="External"/><Relationship Id="rId39" Type="http://schemas.openxmlformats.org/officeDocument/2006/relationships/hyperlink" Target="http://www.ncbi.nlm.nih.gov/pubmed?term=18199864" TargetMode="External"/><Relationship Id="rId21" Type="http://schemas.openxmlformats.org/officeDocument/2006/relationships/hyperlink" Target="http://www.nejm.org/doi/full/10.1056/NEJM199405263302113" TargetMode="External"/><Relationship Id="rId34" Type="http://schemas.openxmlformats.org/officeDocument/2006/relationships/hyperlink" Target="http://www.ncbi.nlm.nih.gov/pubmed/1736103" TargetMode="External"/><Relationship Id="rId42" Type="http://schemas.openxmlformats.org/officeDocument/2006/relationships/hyperlink" Target="http://www.thelancet.com/journals/lancet/article/PIIS0140-6736(18)30531-2/fulltext" TargetMode="External"/><Relationship Id="rId47" Type="http://schemas.openxmlformats.org/officeDocument/2006/relationships/hyperlink" Target="https://crtc.wustl.edu/courses/class-list/registration/academic-policies/" TargetMode="External"/><Relationship Id="rId50" Type="http://schemas.openxmlformats.org/officeDocument/2006/relationships/hyperlink" Target="https://crtc.wustl.edu/wp-content/uploads/2016/04/AcademicRegulations_Current.pdf" TargetMode="External"/><Relationship Id="rId55" Type="http://schemas.openxmlformats.org/officeDocument/2006/relationships/hyperlink" Target="https://crtc.wustl.edu/courses/class-list/registration/academic-policies/reporting-policies/" TargetMode="External"/><Relationship Id="rId7" Type="http://schemas.openxmlformats.org/officeDocument/2006/relationships/endnotes" Target="endnotes.xml"/><Relationship Id="rId12" Type="http://schemas.openxmlformats.org/officeDocument/2006/relationships/hyperlink" Target="https://generalmedicalsciences.wustl.edu/education/fellowship/" TargetMode="External"/><Relationship Id="rId17" Type="http://schemas.openxmlformats.org/officeDocument/2006/relationships/footer" Target="footer1.xml"/><Relationship Id="rId25" Type="http://schemas.openxmlformats.org/officeDocument/2006/relationships/hyperlink" Target="http://www.nejm.org/doi/full/10.1056/NEJMoa1112082" TargetMode="External"/><Relationship Id="rId33" Type="http://schemas.openxmlformats.org/officeDocument/2006/relationships/hyperlink" Target="http://jama.jamanetwork.com/article.aspx?articleid=1104837" TargetMode="External"/><Relationship Id="rId38" Type="http://schemas.openxmlformats.org/officeDocument/2006/relationships/hyperlink" Target="http://jama.jamanetwork.com/article.aspx?articleid=1886196" TargetMode="External"/><Relationship Id="rId46" Type="http://schemas.openxmlformats.org/officeDocument/2006/relationships/hyperlink" Target="https://wusm.service-now.co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arfarindosing.org/Source/PredictionRule.aspx" TargetMode="External"/><Relationship Id="rId20" Type="http://schemas.openxmlformats.org/officeDocument/2006/relationships/hyperlink" Target="mailto:jsefko@wustl.edu" TargetMode="External"/><Relationship Id="rId29" Type="http://schemas.openxmlformats.org/officeDocument/2006/relationships/hyperlink" Target="http://www.ncbi.nlm.nih.gov/pubmed/12759327" TargetMode="External"/><Relationship Id="rId41" Type="http://schemas.openxmlformats.org/officeDocument/2006/relationships/hyperlink" Target="http://www.biostat.wustl.edu/redcap/wusm_REDCap.html,%20%20NIH%20policy%20on%20data%20sharing,%20PubMed%20Central%20and%20NIH%20Public%20Access%20policy" TargetMode="External"/><Relationship Id="rId54" Type="http://schemas.openxmlformats.org/officeDocument/2006/relationships/hyperlink" Target="http://shs.wustl.edu/Mental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hs.wustl.edu/cstar.html" TargetMode="External"/><Relationship Id="rId24" Type="http://schemas.openxmlformats.org/officeDocument/2006/relationships/hyperlink" Target="http://www.ncbi.nlm.nih.gov/pubmed/8601646" TargetMode="External"/><Relationship Id="rId32" Type="http://schemas.openxmlformats.org/officeDocument/2006/relationships/hyperlink" Target="http://www.journalsleep.org/ViewAbstract.aspx?pid=30153" TargetMode="External"/><Relationship Id="rId37" Type="http://schemas.openxmlformats.org/officeDocument/2006/relationships/hyperlink" Target="http://jama.jamanetwork.com/article.aspx?articleid=2463242" TargetMode="External"/><Relationship Id="rId40" Type="http://schemas.openxmlformats.org/officeDocument/2006/relationships/hyperlink" Target="http://www.ncbi.nlm.nih.gov/pubmed/21606397" TargetMode="External"/><Relationship Id="rId45" Type="http://schemas.openxmlformats.org/officeDocument/2006/relationships/hyperlink" Target="mailto:crtc@email.wustl.edu" TargetMode="External"/><Relationship Id="rId53" Type="http://schemas.openxmlformats.org/officeDocument/2006/relationships/hyperlink" Target="http://cornerstone.wustl.edu/disability-resources"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jamanetwork.com/journals/jama/fullarticle/193912" TargetMode="External"/><Relationship Id="rId23" Type="http://schemas.openxmlformats.org/officeDocument/2006/relationships/hyperlink" Target="https://www.nejm.org/doi/full/10.1056/NEJMoa1804988" TargetMode="External"/><Relationship Id="rId28" Type="http://schemas.openxmlformats.org/officeDocument/2006/relationships/hyperlink" Target="http://mybraintest.org/dl/ShortBlessedTest_WashingtonUniversityVersion.pdf" TargetMode="External"/><Relationship Id="rId36" Type="http://schemas.openxmlformats.org/officeDocument/2006/relationships/hyperlink" Target="http://www.ncbi.nlm.nih.gov/pubmed/12693887" TargetMode="External"/><Relationship Id="rId49" Type="http://schemas.openxmlformats.org/officeDocument/2006/relationships/hyperlink" Target="http://crtc.wustl.edu/files/AcademicNon-AcademicTransgressionsGuidelines.pdf" TargetMode="External"/><Relationship Id="rId57"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hyperlink" Target="mailto:bgage@wustl.edu" TargetMode="External"/><Relationship Id="rId31" Type="http://schemas.openxmlformats.org/officeDocument/2006/relationships/hyperlink" Target="http://www.pnas.org/content/early/2014/12/18/1418490112" TargetMode="External"/><Relationship Id="rId44" Type="http://schemas.openxmlformats.org/officeDocument/2006/relationships/hyperlink" Target="https://bb.wustl.edu/webapps/login/" TargetMode="External"/><Relationship Id="rId52" Type="http://schemas.openxmlformats.org/officeDocument/2006/relationships/hyperlink" Target="http://cornerstone.wustl.edu/disability-resources" TargetMode="External"/><Relationship Id="rId4" Type="http://schemas.openxmlformats.org/officeDocument/2006/relationships/settings" Target="settings.xml"/><Relationship Id="rId9" Type="http://schemas.openxmlformats.org/officeDocument/2006/relationships/hyperlink" Target="https://bb.wustl.edu" TargetMode="External"/><Relationship Id="rId14" Type="http://schemas.openxmlformats.org/officeDocument/2006/relationships/hyperlink" Target="http://www.warfarindosing.org/Source/Home.aspx" TargetMode="External"/><Relationship Id="rId22" Type="http://schemas.openxmlformats.org/officeDocument/2006/relationships/hyperlink" Target="http://www.nejm.org/doi/full/10.1056/NEJMoa1707914" TargetMode="External"/><Relationship Id="rId27" Type="http://schemas.openxmlformats.org/officeDocument/2006/relationships/hyperlink" Target="http://www.nejm.org/doi/full/10.1056/NEJM199903183401101" TargetMode="External"/><Relationship Id="rId30" Type="http://schemas.openxmlformats.org/officeDocument/2006/relationships/hyperlink" Target="https://www.nejm.org/doi/pdf/10.1056/NEJMra1510063" TargetMode="External"/><Relationship Id="rId35" Type="http://schemas.openxmlformats.org/officeDocument/2006/relationships/hyperlink" Target="https://www.ncbi.nlm.nih.gov/pubmed/16030331" TargetMode="External"/><Relationship Id="rId43" Type="http://schemas.openxmlformats.org/officeDocument/2006/relationships/hyperlink" Target="mailto:jsefko@wustl.edu" TargetMode="External"/><Relationship Id="rId48" Type="http://schemas.openxmlformats.org/officeDocument/2006/relationships/hyperlink" Target="https://crtc.wustl.edu/wp-content/uploads/2016/04/AcademicRegulations_Current.pdf" TargetMode="External"/><Relationship Id="rId56" Type="http://schemas.openxmlformats.org/officeDocument/2006/relationships/footer" Target="footer2.xml"/><Relationship Id="rId8" Type="http://schemas.openxmlformats.org/officeDocument/2006/relationships/hyperlink" Target="https://bb.wustl.edu/" TargetMode="External"/><Relationship Id="rId51" Type="http://schemas.openxmlformats.org/officeDocument/2006/relationships/hyperlink" Target="http://writingcenter.wustl.edu/"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2ACC6-FBBB-402B-981A-3E74B86E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9</Pages>
  <Words>3653</Words>
  <Characters>20827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Missouri - St. Louis</Company>
  <LinksUpToDate>false</LinksUpToDate>
  <CharactersWithSpaces>24432</CharactersWithSpaces>
  <SharedDoc>false</SharedDoc>
  <HLinks>
    <vt:vector size="234" baseType="variant">
      <vt:variant>
        <vt:i4>5111884</vt:i4>
      </vt:variant>
      <vt:variant>
        <vt:i4>114</vt:i4>
      </vt:variant>
      <vt:variant>
        <vt:i4>0</vt:i4>
      </vt:variant>
      <vt:variant>
        <vt:i4>5</vt:i4>
      </vt:variant>
      <vt:variant>
        <vt:lpwstr>http://www.umsl.edu/~umslsrs/</vt:lpwstr>
      </vt:variant>
      <vt:variant>
        <vt:lpwstr/>
      </vt:variant>
      <vt:variant>
        <vt:i4>2621469</vt:i4>
      </vt:variant>
      <vt:variant>
        <vt:i4>111</vt:i4>
      </vt:variant>
      <vt:variant>
        <vt:i4>0</vt:i4>
      </vt:variant>
      <vt:variant>
        <vt:i4>5</vt:i4>
      </vt:variant>
      <vt:variant>
        <vt:lpwstr>mailto:umslsrs@umsl.edu</vt:lpwstr>
      </vt:variant>
      <vt:variant>
        <vt:lpwstr/>
      </vt:variant>
      <vt:variant>
        <vt:i4>196679</vt:i4>
      </vt:variant>
      <vt:variant>
        <vt:i4>108</vt:i4>
      </vt:variant>
      <vt:variant>
        <vt:i4>0</vt:i4>
      </vt:variant>
      <vt:variant>
        <vt:i4>5</vt:i4>
      </vt:variant>
      <vt:variant>
        <vt:lpwstr>https://voicethread.com/support/howto/Basics/</vt:lpwstr>
      </vt:variant>
      <vt:variant>
        <vt:lpwstr/>
      </vt:variant>
      <vt:variant>
        <vt:i4>1769565</vt:i4>
      </vt:variant>
      <vt:variant>
        <vt:i4>105</vt:i4>
      </vt:variant>
      <vt:variant>
        <vt:i4>0</vt:i4>
      </vt:variant>
      <vt:variant>
        <vt:i4>5</vt:i4>
      </vt:variant>
      <vt:variant>
        <vt:lpwstr>https://voicethread.com/support/contact/</vt:lpwstr>
      </vt:variant>
      <vt:variant>
        <vt:lpwstr/>
      </vt:variant>
      <vt:variant>
        <vt:i4>5046302</vt:i4>
      </vt:variant>
      <vt:variant>
        <vt:i4>102</vt:i4>
      </vt:variant>
      <vt:variant>
        <vt:i4>0</vt:i4>
      </vt:variant>
      <vt:variant>
        <vt:i4>5</vt:i4>
      </vt:variant>
      <vt:variant>
        <vt:lpwstr>http://support.blackboardcollaborate.com/</vt:lpwstr>
      </vt:variant>
      <vt:variant>
        <vt:lpwstr/>
      </vt:variant>
      <vt:variant>
        <vt:i4>3735662</vt:i4>
      </vt:variant>
      <vt:variant>
        <vt:i4>99</vt:i4>
      </vt:variant>
      <vt:variant>
        <vt:i4>0</vt:i4>
      </vt:variant>
      <vt:variant>
        <vt:i4>5</vt:i4>
      </vt:variant>
      <vt:variant>
        <vt:lpwstr>http://www.umsl.edu/technology/frc/</vt:lpwstr>
      </vt:variant>
      <vt:variant>
        <vt:lpwstr/>
      </vt:variant>
      <vt:variant>
        <vt:i4>2818076</vt:i4>
      </vt:variant>
      <vt:variant>
        <vt:i4>96</vt:i4>
      </vt:variant>
      <vt:variant>
        <vt:i4>0</vt:i4>
      </vt:variant>
      <vt:variant>
        <vt:i4>5</vt:i4>
      </vt:variant>
      <vt:variant>
        <vt:lpwstr>mailto:frc@umsl.edu</vt:lpwstr>
      </vt:variant>
      <vt:variant>
        <vt:lpwstr/>
      </vt:variant>
      <vt:variant>
        <vt:i4>3670058</vt:i4>
      </vt:variant>
      <vt:variant>
        <vt:i4>93</vt:i4>
      </vt:variant>
      <vt:variant>
        <vt:i4>0</vt:i4>
      </vt:variant>
      <vt:variant>
        <vt:i4>5</vt:i4>
      </vt:variant>
      <vt:variant>
        <vt:lpwstr>http://mygateway.umsl.edu/</vt:lpwstr>
      </vt:variant>
      <vt:variant>
        <vt:lpwstr/>
      </vt:variant>
      <vt:variant>
        <vt:i4>2818159</vt:i4>
      </vt:variant>
      <vt:variant>
        <vt:i4>90</vt:i4>
      </vt:variant>
      <vt:variant>
        <vt:i4>0</vt:i4>
      </vt:variant>
      <vt:variant>
        <vt:i4>5</vt:i4>
      </vt:variant>
      <vt:variant>
        <vt:lpwstr>http://www.umsl.edu/technology/tsc/</vt:lpwstr>
      </vt:variant>
      <vt:variant>
        <vt:lpwstr/>
      </vt:variant>
      <vt:variant>
        <vt:i4>2097181</vt:i4>
      </vt:variant>
      <vt:variant>
        <vt:i4>87</vt:i4>
      </vt:variant>
      <vt:variant>
        <vt:i4>0</vt:i4>
      </vt:variant>
      <vt:variant>
        <vt:i4>5</vt:i4>
      </vt:variant>
      <vt:variant>
        <vt:lpwstr>mailto:helpdesk@umsl.edu</vt:lpwstr>
      </vt:variant>
      <vt:variant>
        <vt:lpwstr/>
      </vt:variant>
      <vt:variant>
        <vt:i4>4915271</vt:i4>
      </vt:variant>
      <vt:variant>
        <vt:i4>84</vt:i4>
      </vt:variant>
      <vt:variant>
        <vt:i4>0</vt:i4>
      </vt:variant>
      <vt:variant>
        <vt:i4>5</vt:i4>
      </vt:variant>
      <vt:variant>
        <vt:lpwstr>http://www.umsl.edu/goal</vt:lpwstr>
      </vt:variant>
      <vt:variant>
        <vt:lpwstr/>
      </vt:variant>
      <vt:variant>
        <vt:i4>5046383</vt:i4>
      </vt:variant>
      <vt:variant>
        <vt:i4>81</vt:i4>
      </vt:variant>
      <vt:variant>
        <vt:i4>0</vt:i4>
      </vt:variant>
      <vt:variant>
        <vt:i4>5</vt:i4>
      </vt:variant>
      <vt:variant>
        <vt:lpwstr>mailto:wilkek@umsl.edu</vt:lpwstr>
      </vt:variant>
      <vt:variant>
        <vt:lpwstr/>
      </vt:variant>
      <vt:variant>
        <vt:i4>2883631</vt:i4>
      </vt:variant>
      <vt:variant>
        <vt:i4>78</vt:i4>
      </vt:variant>
      <vt:variant>
        <vt:i4>0</vt:i4>
      </vt:variant>
      <vt:variant>
        <vt:i4>5</vt:i4>
      </vt:variant>
      <vt:variant>
        <vt:lpwstr>http://www.umsl.edu/~intelstu/contact.html</vt:lpwstr>
      </vt:variant>
      <vt:variant>
        <vt:lpwstr/>
      </vt:variant>
      <vt:variant>
        <vt:i4>3407901</vt:i4>
      </vt:variant>
      <vt:variant>
        <vt:i4>75</vt:i4>
      </vt:variant>
      <vt:variant>
        <vt:i4>0</vt:i4>
      </vt:variant>
      <vt:variant>
        <vt:i4>5</vt:i4>
      </vt:variant>
      <vt:variant>
        <vt:lpwstr>mailto:iss@umsl.edu</vt:lpwstr>
      </vt:variant>
      <vt:variant>
        <vt:lpwstr/>
      </vt:variant>
      <vt:variant>
        <vt:i4>2490475</vt:i4>
      </vt:variant>
      <vt:variant>
        <vt:i4>72</vt:i4>
      </vt:variant>
      <vt:variant>
        <vt:i4>0</vt:i4>
      </vt:variant>
      <vt:variant>
        <vt:i4>5</vt:i4>
      </vt:variant>
      <vt:variant>
        <vt:lpwstr>http://www.umsl.edu/services/disability</vt:lpwstr>
      </vt:variant>
      <vt:variant>
        <vt:lpwstr/>
      </vt:variant>
      <vt:variant>
        <vt:i4>5505145</vt:i4>
      </vt:variant>
      <vt:variant>
        <vt:i4>69</vt:i4>
      </vt:variant>
      <vt:variant>
        <vt:i4>0</vt:i4>
      </vt:variant>
      <vt:variant>
        <vt:i4>5</vt:i4>
      </vt:variant>
      <vt:variant>
        <vt:lpwstr>mailto:linder@umsl.edu</vt:lpwstr>
      </vt:variant>
      <vt:variant>
        <vt:lpwstr/>
      </vt:variant>
      <vt:variant>
        <vt:i4>1179727</vt:i4>
      </vt:variant>
      <vt:variant>
        <vt:i4>66</vt:i4>
      </vt:variant>
      <vt:variant>
        <vt:i4>0</vt:i4>
      </vt:variant>
      <vt:variant>
        <vt:i4>5</vt:i4>
      </vt:variant>
      <vt:variant>
        <vt:lpwstr>http://www.umsl.edu/~studentplanner/Policies and Procedures/conductcode.html</vt:lpwstr>
      </vt:variant>
      <vt:variant>
        <vt:lpwstr/>
      </vt:variant>
      <vt:variant>
        <vt:i4>5636096</vt:i4>
      </vt:variant>
      <vt:variant>
        <vt:i4>63</vt:i4>
      </vt:variant>
      <vt:variant>
        <vt:i4>0</vt:i4>
      </vt:variant>
      <vt:variant>
        <vt:i4>5</vt:i4>
      </vt:variant>
      <vt:variant>
        <vt:lpwstr>http://www.umsl.edu/services/academic/policy/academic-dishonesty.html</vt:lpwstr>
      </vt:variant>
      <vt:variant>
        <vt:lpwstr/>
      </vt:variant>
      <vt:variant>
        <vt:i4>5636096</vt:i4>
      </vt:variant>
      <vt:variant>
        <vt:i4>60</vt:i4>
      </vt:variant>
      <vt:variant>
        <vt:i4>0</vt:i4>
      </vt:variant>
      <vt:variant>
        <vt:i4>5</vt:i4>
      </vt:variant>
      <vt:variant>
        <vt:lpwstr>http://www.umsl.edu/services/academic/policy/academic-dishonesty.html</vt:lpwstr>
      </vt:variant>
      <vt:variant>
        <vt:lpwstr/>
      </vt:variant>
      <vt:variant>
        <vt:i4>1179727</vt:i4>
      </vt:variant>
      <vt:variant>
        <vt:i4>57</vt:i4>
      </vt:variant>
      <vt:variant>
        <vt:i4>0</vt:i4>
      </vt:variant>
      <vt:variant>
        <vt:i4>5</vt:i4>
      </vt:variant>
      <vt:variant>
        <vt:lpwstr>http://www.umsl.edu/~studentplanner/Policies and Procedures/conductcode.html</vt:lpwstr>
      </vt:variant>
      <vt:variant>
        <vt:lpwstr/>
      </vt:variant>
      <vt:variant>
        <vt:i4>2752572</vt:i4>
      </vt:variant>
      <vt:variant>
        <vt:i4>54</vt:i4>
      </vt:variant>
      <vt:variant>
        <vt:i4>0</vt:i4>
      </vt:variant>
      <vt:variant>
        <vt:i4>5</vt:i4>
      </vt:variant>
      <vt:variant>
        <vt:lpwstr>http://www.umsl.edu/~studentplanner/index.html</vt:lpwstr>
      </vt:variant>
      <vt:variant>
        <vt:lpwstr/>
      </vt:variant>
      <vt:variant>
        <vt:i4>6815866</vt:i4>
      </vt:variant>
      <vt:variant>
        <vt:i4>51</vt:i4>
      </vt:variant>
      <vt:variant>
        <vt:i4>0</vt:i4>
      </vt:variant>
      <vt:variant>
        <vt:i4>5</vt:i4>
      </vt:variant>
      <vt:variant>
        <vt:lpwstr/>
      </vt:variant>
      <vt:variant>
        <vt:lpwstr>netiquette</vt:lpwstr>
      </vt:variant>
      <vt:variant>
        <vt:i4>1507404</vt:i4>
      </vt:variant>
      <vt:variant>
        <vt:i4>48</vt:i4>
      </vt:variant>
      <vt:variant>
        <vt:i4>0</vt:i4>
      </vt:variant>
      <vt:variant>
        <vt:i4>5</vt:i4>
      </vt:variant>
      <vt:variant>
        <vt:lpwstr>http://www.umsl.edu/~studentplanner/</vt:lpwstr>
      </vt:variant>
      <vt:variant>
        <vt:lpwstr/>
      </vt:variant>
      <vt:variant>
        <vt:i4>6815866</vt:i4>
      </vt:variant>
      <vt:variant>
        <vt:i4>45</vt:i4>
      </vt:variant>
      <vt:variant>
        <vt:i4>0</vt:i4>
      </vt:variant>
      <vt:variant>
        <vt:i4>5</vt:i4>
      </vt:variant>
      <vt:variant>
        <vt:lpwstr/>
      </vt:variant>
      <vt:variant>
        <vt:lpwstr>onlinedisc</vt:lpwstr>
      </vt:variant>
      <vt:variant>
        <vt:i4>3670058</vt:i4>
      </vt:variant>
      <vt:variant>
        <vt:i4>42</vt:i4>
      </vt:variant>
      <vt:variant>
        <vt:i4>0</vt:i4>
      </vt:variant>
      <vt:variant>
        <vt:i4>5</vt:i4>
      </vt:variant>
      <vt:variant>
        <vt:lpwstr>http://mygateway.umsl.edu/</vt:lpwstr>
      </vt:variant>
      <vt:variant>
        <vt:lpwstr/>
      </vt:variant>
      <vt:variant>
        <vt:i4>786458</vt:i4>
      </vt:variant>
      <vt:variant>
        <vt:i4>39</vt:i4>
      </vt:variant>
      <vt:variant>
        <vt:i4>0</vt:i4>
      </vt:variant>
      <vt:variant>
        <vt:i4>5</vt:i4>
      </vt:variant>
      <vt:variant>
        <vt:lpwstr>http://bulletin.umsl.edu/catalogcontents/</vt:lpwstr>
      </vt:variant>
      <vt:variant>
        <vt:lpwstr/>
      </vt:variant>
      <vt:variant>
        <vt:i4>2097188</vt:i4>
      </vt:variant>
      <vt:variant>
        <vt:i4>36</vt:i4>
      </vt:variant>
      <vt:variant>
        <vt:i4>0</vt:i4>
      </vt:variant>
      <vt:variant>
        <vt:i4>5</vt:i4>
      </vt:variant>
      <vt:variant>
        <vt:lpwstr>http://www.microsoft.com/getsilverlight</vt:lpwstr>
      </vt:variant>
      <vt:variant>
        <vt:lpwstr/>
      </vt:variant>
      <vt:variant>
        <vt:i4>5242968</vt:i4>
      </vt:variant>
      <vt:variant>
        <vt:i4>33</vt:i4>
      </vt:variant>
      <vt:variant>
        <vt:i4>0</vt:i4>
      </vt:variant>
      <vt:variant>
        <vt:i4>5</vt:i4>
      </vt:variant>
      <vt:variant>
        <vt:lpwstr>http://java.com/en/download/index.jsp</vt:lpwstr>
      </vt:variant>
      <vt:variant>
        <vt:lpwstr/>
      </vt:variant>
      <vt:variant>
        <vt:i4>6357054</vt:i4>
      </vt:variant>
      <vt:variant>
        <vt:i4>30</vt:i4>
      </vt:variant>
      <vt:variant>
        <vt:i4>0</vt:i4>
      </vt:variant>
      <vt:variant>
        <vt:i4>5</vt:i4>
      </vt:variant>
      <vt:variant>
        <vt:lpwstr>http://get.adobe.com/reader/?promoid=HRZAC</vt:lpwstr>
      </vt:variant>
      <vt:variant>
        <vt:lpwstr/>
      </vt:variant>
      <vt:variant>
        <vt:i4>5570625</vt:i4>
      </vt:variant>
      <vt:variant>
        <vt:i4>27</vt:i4>
      </vt:variant>
      <vt:variant>
        <vt:i4>0</vt:i4>
      </vt:variant>
      <vt:variant>
        <vt:i4>5</vt:i4>
      </vt:variant>
      <vt:variant>
        <vt:lpwstr>http://get.adobe.com/flashplayer/</vt:lpwstr>
      </vt:variant>
      <vt:variant>
        <vt:lpwstr/>
      </vt:variant>
      <vt:variant>
        <vt:i4>3801139</vt:i4>
      </vt:variant>
      <vt:variant>
        <vt:i4>24</vt:i4>
      </vt:variant>
      <vt:variant>
        <vt:i4>0</vt:i4>
      </vt:variant>
      <vt:variant>
        <vt:i4>5</vt:i4>
      </vt:variant>
      <vt:variant>
        <vt:lpwstr>http://www.videolan.org/vlc/index.html</vt:lpwstr>
      </vt:variant>
      <vt:variant>
        <vt:lpwstr/>
      </vt:variant>
      <vt:variant>
        <vt:i4>5373961</vt:i4>
      </vt:variant>
      <vt:variant>
        <vt:i4>21</vt:i4>
      </vt:variant>
      <vt:variant>
        <vt:i4>0</vt:i4>
      </vt:variant>
      <vt:variant>
        <vt:i4>5</vt:i4>
      </vt:variant>
      <vt:variant>
        <vt:lpwstr>http://www.speedtest.net/</vt:lpwstr>
      </vt:variant>
      <vt:variant>
        <vt:lpwstr/>
      </vt:variant>
      <vt:variant>
        <vt:i4>3670058</vt:i4>
      </vt:variant>
      <vt:variant>
        <vt:i4>18</vt:i4>
      </vt:variant>
      <vt:variant>
        <vt:i4>0</vt:i4>
      </vt:variant>
      <vt:variant>
        <vt:i4>5</vt:i4>
      </vt:variant>
      <vt:variant>
        <vt:lpwstr>http://mygateway.umsl.edu/</vt:lpwstr>
      </vt:variant>
      <vt:variant>
        <vt:lpwstr/>
      </vt:variant>
      <vt:variant>
        <vt:i4>1114196</vt:i4>
      </vt:variant>
      <vt:variant>
        <vt:i4>15</vt:i4>
      </vt:variant>
      <vt:variant>
        <vt:i4>0</vt:i4>
      </vt:variant>
      <vt:variant>
        <vt:i4>5</vt:i4>
      </vt:variant>
      <vt:variant>
        <vt:lpwstr>http://www.mozilla.org/en-US/firefox/new/</vt:lpwstr>
      </vt:variant>
      <vt:variant>
        <vt:lpwstr/>
      </vt:variant>
      <vt:variant>
        <vt:i4>4390976</vt:i4>
      </vt:variant>
      <vt:variant>
        <vt:i4>12</vt:i4>
      </vt:variant>
      <vt:variant>
        <vt:i4>0</vt:i4>
      </vt:variant>
      <vt:variant>
        <vt:i4>5</vt:i4>
      </vt:variant>
      <vt:variant>
        <vt:lpwstr>https://www.google.com/intl/en-US/chrome/browser/</vt:lpwstr>
      </vt:variant>
      <vt:variant>
        <vt:lpwstr/>
      </vt:variant>
      <vt:variant>
        <vt:i4>262219</vt:i4>
      </vt:variant>
      <vt:variant>
        <vt:i4>9</vt:i4>
      </vt:variant>
      <vt:variant>
        <vt:i4>0</vt:i4>
      </vt:variant>
      <vt:variant>
        <vt:i4>5</vt:i4>
      </vt:variant>
      <vt:variant>
        <vt:lpwstr>http://windows.microsoft.com/en-us/internet-explorer/download-ie</vt:lpwstr>
      </vt:variant>
      <vt:variant>
        <vt:lpwstr/>
      </vt:variant>
      <vt:variant>
        <vt:i4>5046351</vt:i4>
      </vt:variant>
      <vt:variant>
        <vt:i4>6</vt:i4>
      </vt:variant>
      <vt:variant>
        <vt:i4>0</vt:i4>
      </vt:variant>
      <vt:variant>
        <vt:i4>5</vt:i4>
      </vt:variant>
      <vt:variant>
        <vt:lpwstr>http://support.apple.com/downloads/</vt:lpwstr>
      </vt:variant>
      <vt:variant>
        <vt:lpwstr>safari</vt:lpwstr>
      </vt:variant>
      <vt:variant>
        <vt:i4>2359403</vt:i4>
      </vt:variant>
      <vt:variant>
        <vt:i4>3</vt:i4>
      </vt:variant>
      <vt:variant>
        <vt:i4>0</vt:i4>
      </vt:variant>
      <vt:variant>
        <vt:i4>5</vt:i4>
      </vt:variant>
      <vt:variant>
        <vt:lpwstr>http://www.umsl.edu/technology/support/</vt:lpwstr>
      </vt:variant>
      <vt:variant>
        <vt:lpwstr/>
      </vt:variant>
      <vt:variant>
        <vt:i4>3866658</vt:i4>
      </vt:variant>
      <vt:variant>
        <vt:i4>0</vt:i4>
      </vt:variant>
      <vt:variant>
        <vt:i4>0</vt:i4>
      </vt:variant>
      <vt:variant>
        <vt:i4>5</vt:i4>
      </vt:variant>
      <vt:variant>
        <vt:lpwstr>http://umsl.edu/go/ORS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Gage</dc:creator>
  <cp:lastModifiedBy>Gage, Brian</cp:lastModifiedBy>
  <cp:revision>18</cp:revision>
  <cp:lastPrinted>2011-10-11T19:37:00Z</cp:lastPrinted>
  <dcterms:created xsi:type="dcterms:W3CDTF">2018-04-07T14:53:00Z</dcterms:created>
  <dcterms:modified xsi:type="dcterms:W3CDTF">2018-08-28T03:55:00Z</dcterms:modified>
</cp:coreProperties>
</file>